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FB" w:rsidRPr="00990C49" w:rsidRDefault="004C48FB" w:rsidP="004C48FB">
      <w:pPr>
        <w:rPr>
          <w:rFonts w:cs="Arial"/>
          <w:sz w:val="20"/>
          <w:szCs w:val="20"/>
        </w:rPr>
      </w:pPr>
      <w:r w:rsidRPr="00990C49">
        <w:rPr>
          <w:rFonts w:cs="Arial"/>
          <w:sz w:val="20"/>
          <w:szCs w:val="20"/>
        </w:rPr>
        <w:t>Code of 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TITLE 33. CORPORATIONS, PARTNERSHIPS AND ASSOCIATIONS </w:t>
      </w:r>
    </w:p>
    <w:p w:rsidR="004C48FB" w:rsidRPr="00990C49" w:rsidRDefault="004C48FB" w:rsidP="004C48FB">
      <w:pPr>
        <w:rPr>
          <w:rFonts w:cs="Arial"/>
          <w:sz w:val="20"/>
          <w:szCs w:val="20"/>
        </w:rPr>
      </w:pPr>
    </w:p>
    <w:p w:rsidR="004C48FB" w:rsidRPr="00990C49" w:rsidRDefault="004C48FB" w:rsidP="004C48FB">
      <w:pPr>
        <w:rPr>
          <w:rFonts w:cs="Arial"/>
          <w:b/>
          <w:sz w:val="20"/>
          <w:szCs w:val="20"/>
        </w:rPr>
      </w:pPr>
      <w:r w:rsidRPr="00990C49">
        <w:rPr>
          <w:rFonts w:cs="Arial"/>
          <w:b/>
          <w:sz w:val="20"/>
          <w:szCs w:val="20"/>
        </w:rPr>
        <w:t>CHAPTER 31. South Caro</w:t>
      </w:r>
      <w:r w:rsidRPr="00990C49">
        <w:rPr>
          <w:rFonts w:cs="Arial"/>
          <w:b/>
          <w:sz w:val="20"/>
          <w:szCs w:val="20"/>
        </w:rPr>
        <w:t xml:space="preserve">lina Nonprofit Corporation Act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 General Provisions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33-31-101. Short title.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This chapter may be cited as the South Carolina Nonprofit Corporation Act of 1994.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 Reservation of power to amend or repeal.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General Assembly of South Carolina has power to amend or repeal all or any part of Chapter 31, Title 33 at any time, and all domestic and foreign corporations subject to Chapter 31 of this title are governed by the amendment or repeal.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33-31-120. Filing requirements.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document must satisfy the requirements of this section, and of any other section that adds to or varies these requirements, to be entitled to filing by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This chapter must require or permit filing the document in the office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document must contain the information required by this chapter. It may contain other information as well.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document must be in a medium and form as permitted by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The document must be executed: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presiding officer of its board of directors of a domestic or foreign corporation, its president, or by another of its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directors have not been selected or the corporation has not been formed by an incorporator;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the corporation is in the hands of a receiver, trustee, or other court-appointed fiduciary, by that fiduciary.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The person executing a document shall sign it and state beneath or opposite the signature his or her name and the capacity in which he or she signs. The document may, but need not, contain: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corporate seal;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an attestation by the Secretary or an assistant secretary;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an acknowledgement, verification, or proof.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 If the Secretary of State has prescribed a mandatory form for a document under Section 33-31-121, the document must be in or on the prescribed form.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document must be delivered to the office of the Secretary of State for filing and must be accompanied by one exact or conformed copy, except as provided in Sections 33-31-503 and 33-31-1509, the correct filing fee, and any franchise tax, license fee, or penalty required by this chapter or other law.</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HISTORY: Former § 33-31-120 [1962 Code § 12-760; 1952 Code § 12-760; 1942 Code § 1226; 1932 Code § 1226; Cr. C. '22 § 114; Cr. C. '12 § 258; Cr. C. '02 § 198; 1900 (23) 390]; 1994 Act No. 384, § 1; 2005 Act No. 101, § 2, eff June 1, 2005.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Effect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2005 amendment, in subsection (d), substituted "in a medium and form as permitted by the Secretary of State" for "typewritten or printed".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33-31-121. Forms.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Secretary of State may prescribe and furnish on request forms for: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an application for a certificate of existence;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foreign corporation's application for a certificate of authority to transact business in South Carolina;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foreign corporation's application for a certificate of withdrawal;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notice of change of principal office. If the Secretary of State so requires, use of these forms is mandatory.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Secretary of State may prescribe and furnish on request forms for other documents required or permitted to be filed by this chapter, but their use is not mandatory.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33-31-122. Filing, service, and copying fees.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Secretary of State shall collect the following fees when the documents described in this subsection are delivered for filing: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 (1) Articles of incorporation $25.00 (2) Application for use of indistinguishable name $10.00 (3) Application for reserved name $10.00 (4) Notice of transfer of reserved name $ 3.00 (5) Application for registered name $10.00 (6) Application for renewal of registered name $10.00 (7) Corporation's statement of change of registered agent or registered office or both $10.00 (8) Agent's statement of change of registered office for each affected corporation $ 2.00 (9) Agent's statement of resignation $ 3.00 (10) Amendment of articles of incorporation $10.00 (11) Restatement of articles of incorporation with amendments $10.00 (12) Articles of merger $10.00 (13) Articles of dissolution $10.00 (14) Articles of revocation of dissolution $10.00 (15) Certificate of administrative dissolution No Fee (16) Application for reinstatement following administrative dissolution $25.00 (17) Certificate of reinstatement No Fee (18) Certificate of judicial dissolution No Fee (19) Application for certificate of authority $10.00 (20) Application for amended certificate of authority $10.00 (21) Application for certificate of withdrawal $10.00 (22) Certificate of revocation of authority to transact business No Fee (23) Notice of change of principle office $10.00 (24) Articles of correction $10.00 (25) Application for certificate of existence or authorization $10.00 (26) Notification by existing corporation $10.00 (27) Irrevocable election to be governed $25.00 (28) Any other document required or permitted to be filed by this chapter $10.00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Secretary of State shall collect a fee of ten dollars each time process is served on him under Chapter 31 of this title. The party to a proceeding causing service of process is entitled to recover this fee as costs if he prevails in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Secretary of State shall collect the following fees for copying and certifying the copy of any filed document relating to a domestic or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for copying, one dollar for the first page and fifty cents for each additional page;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two dollars for the certificate.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33-31-123. Effective date of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subsection (b), a document is effective: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at the time of filing on the date it is filed, as evidenced by the Secretary of State's endorsement on the original document;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at the time specified in the document as its effective time on the date it is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33-31-124. Correcting filed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domestic or foreign corporation may correct a document filed by the Secretary of State if the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contains an incorrect statement;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was defectively executed, attested, sealed, verified, or acknowledged.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document is corrected: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preparing articles of correction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describe the document, including its filing date, or attach a copy of it to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specify the incorrect statement and the reason it is incorrect or the manner in which the execution was defective;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correct the incorrect statement or defective execution;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delivering the articles of correction to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Articles of correction are effective on the effective date of the document they correct except as to persons relying on the uncorrected document and adversely affected by the correction. As to those persons, articles of correction are effective when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33-31-125. Filing duty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a document delivered to the office of the Secretary of State for filing satisfies the requirements of Section 33-31-120, the Secretary of State shall file 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33-31-503 and 33-31-1510, the Secretary of State shall deliver the document copy to the domestic or foreign corporation or its representative and the document copy must be retained as part of the permanent records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Secretary of State's duty to file documents under this section is ministerial. His filing or refusing to file a document does not: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affect the validity or invalidity of the document in whole or in part;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relate to the correctness or incorrectness of information contained in the document;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except as provided in Section 33-31-127, create a presumption that the document is valid or invalid or that information contained in the document is correct or incorrect.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33-31-126. Appeal from Secretary of State's refusal to file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may summarily order the Secretary of State to file the document or take other action the court considers appropriate.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court's final decision may be appealed as in other civil proceedings.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33-31-127. Evidentiary effect of copy of filed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33-31-128. Certificate of existence.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person may apply to the Secretary of State to furnish a certificate of existence for a domestic corporation or certificate of authorization for a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certificate of existence or authorization sets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domestic corporation's corporate name or the foreign corporation's corporate name used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that (</w:t>
      </w:r>
      <w:proofErr w:type="spellStart"/>
      <w:r w:rsidRPr="00990C49">
        <w:rPr>
          <w:rFonts w:cs="Arial"/>
          <w:sz w:val="20"/>
          <w:szCs w:val="20"/>
        </w:rPr>
        <w:t>i</w:t>
      </w:r>
      <w:proofErr w:type="spellEnd"/>
      <w:r w:rsidRPr="00990C49">
        <w:rPr>
          <w:rFonts w:cs="Arial"/>
          <w:sz w:val="20"/>
          <w:szCs w:val="20"/>
        </w:rPr>
        <w:t>) the domestic corporation is duly incorporated under the law of this State, the date of its incorporation, and the period of its duration if less than perpetual; or (ii) that the foreign corporation is authorized to transact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that all fees, taxes, and penalties owed to the Secretary of State have been paid;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that the Secretary of State has not mailed notice to the corporation pursuant to either Section 33-31-1421 or 33-31-1531 that the corporation is subject to being dissolved or its authority revoked;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that articles of dissolution have not been filed;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other facts of record in the office of the Secretary of State that may be requested by the applicant.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33-31-129. Penalty for signing false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An offense under this section is a misdemeanor punishable by a fine of not to exceed five hundred dollars.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person who violates subsection (a) is liable to any person who is damaged by the violation.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33-31-130. Powers.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Secretary of State has the power reasonably necessary to perform the duties required of the Secretary of State's office by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Former § 33-31-130 [1962 Code § 12-761; 1952 Code § 12-761; 1942 Code § 8164; 1932 Code § 8164; Civ. C. '22 § 4350; Civ. C. '12 § 2868; Civ. C. '02 § 1908; 1900 (23) 390; 1924 (33) 983];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 Definitions.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the context otherwise requires;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"Approved by the members" or "approval by the members" means approved or ratified by the members entitled to vote on the issue through either: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written ballot or written consent in conformity with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"Articles of incorporation" or "articles" include amended and restated articles of incorporation and articles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33-31-801(c).</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"Bylaws" means the code or codes of rules, other than the articles, adopted pursuant to this chapter for the regulation or management of the affairs of the corporation irrespective of the name or names by which the rules are designated.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"Class" refers to a group of memberships which have the same rights with respect to voting, dissolution, redemption, and transfer. For the purpose of this section, rights are considered the same if they are determined by a formula applied uniformly.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"Conspicuous" means so written that a reasonable person against whom the writing is to operate should have noticed it. For example, printing in italics or boldface or contrasting color or typing in capitals or underlined is conspicuous.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"Corporation" means public benefit, mutual benefit, and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(8) "Delegates" means those persons elected or appointed to vote in a representative assembly for the election of a director or directors or on other matters.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(9) "Deliver" includes mail.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(11) "Distribution" means the direct or indirect transfer of assets or any part of the income or profit of a corporation to its members, directors, or officers. The term does not include: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the payment of compensation in a reasonable amount to its members, directors, or officers for services rendered;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conferring benefits on its members in conformity with its purposes;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repayment of debt obligations in the normal and ordinary course of conducting activities.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(12) "Domestic corporation" means a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(13) "Effective date of notice" is defined in Section 33-31-141.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(14) "Employee" includes an officer but not a director. A director may accept duties that make him also an employee.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(16) "File", "filed", or "filing" means filed in the office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(17) "Foreign corporation" means a corporation organized under a law other than the law of this State which would be a nonprofit corporation if formed under the laws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(18) "Governmental subdivision" includes authority, county, district, and municipality.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(19) "Includes" denotes a partial definition.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(20) "Individual" includes the estate of an incompetent individual.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(22) "Means" denotes a complete definition.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person is not a member by virtue of any of the following: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any rights the person has as a delegate;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any rights the person has to designate or appoint a director or directors;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any rights the person has as a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(24) "Membership" refers to the rights and obligations a member has pursuant to a corporation's articles, bylaws, and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(25) "Mutual benefit corporation" means a domestic corporation which either is formed as a mutual benefit corporation pursuant to Sections 33-31-201 through 33-31-207, is designated a mutual benefit corporation by a statute, or does not come within the definition of public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(26) "Notice" is defined in Section 33-31-141.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(27) "Person" includes any individual or entity.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(28) "Principal office" means the office, in or out of this State, so designated in the articles of incorporation, application for certificate of authority, or in a notice of change of principal office filed pursuant to either Section 33-31-505 or 33-31-1515 where the principal office of a domestic or foreign corporation is located.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(29) "Proceeding" includes civil suit and criminal, administrative, and investigatory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(30) "Public benefit corporation" means a domestic corporation which is formed as a public benefit corporation pursuant to Sections 33-31-201 through 33-31-207 or is required to be a public benefit corporation pursuant to Section 33-31-1707.</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(31) "Record date" means the date established under Sections 33-31-601 through 33-31-640 or Sections 33-31-701 through 33-31-730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(32) "Religious corporation" means a domestic corporation which is formed as a religious corporation pursuant to Sections 33-31-201 through 33-31-207 or is required to be a religious corporation pursuant to Section 33-31-1707.</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(33) "Secretary" means the corporate officer to whom the board of directors has delegated responsibility under Section 33-31-840(b) for custody of the minutes of the directors' and members' meetings and for authenticating the records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(34) "State", when referring to a part of the United States, includes a state and commonwealth, and their agencies and governmental subdivisions, and a territory, and insular possession, and their agencies and governmental subdivisions of the United States.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(35) "United States" includes district, authority, bureau, commission, department, and any other agency of the United States.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(36) "Vote" includes authorization by written ballot and written consent.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Former § 33-31-140 [1962 Code § 12-762; 1952 Code § 12-762; 1942 Code § 8165; 1932 Code § 8165; Civ. C. '22 § 4351; Civ. C. '12 § 2869; Civ. C. '02 § 1909; 1900 (23) 390];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33-31-141.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Notice may be oral or written.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Oral notice is permissible if reasonable under the circumstances and is effective when communicated if communicated in a comprehensible manner. Oral notice also includes notice through broadcast transmission.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Written notice, if in a comprehensible form, is effective at the earliest or the following: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when received;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five days after its deposit in the United States mail, if mailed correctly addressed and with first class postage affixed;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on the date shown on the return receipt, if sent by registered or certified mail, return receipt requested, and the receipt is signed by or on behalf of the addressee;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fifteen days after its deposit in the United States mail, if mailed correctly addressed and with other than first class, registered, or certified postage affixed.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Written notice is correctly addressed to a member of a domestic or foreign corporation if addressed to the member's address shown in the corporation's current list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(f) A written notice or report delivered as part of a newsletter, magazine or other publication regularly sent to members constitutes a written notice or report if addressed or delivered to the member's address shown in the corporation's current </w:t>
      </w:r>
      <w:r w:rsidRPr="00990C49">
        <w:rPr>
          <w:rFonts w:cs="Arial"/>
          <w:sz w:val="20"/>
          <w:szCs w:val="20"/>
        </w:rPr>
        <w:lastRenderedPageBreak/>
        <w:t>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 If Section 33-31-705(b)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 Private foundations.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Except where otherwise determined by a court of competent jurisdiction, a corporation that is a private foundation as defined in Section 509(a)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shall distribute such amounts for each taxable year at such time and in such manner as not to subject the corporation to tax under Section 4942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may not engage in any act of self-dealing as defined in Section 4941(d)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may not retain any excess business holdings as defined in Section 4943(c)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may not make any taxable expenditures as defined in Section 4944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may not make any taxable expenditures as defined in Section 4945(d) of the Internal Revenue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eff May 10, 1994; Former § 33-31-150 [1962 Code § 12-763; 1952 Code § 12-763; 1942 Code § 8163; 1932 Code § 8163; Civ. C. '22 § 4349; Civ. C. '12 § 2867; Civ. C. '02 § 1907; 1900 (23) 390] Repealed by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33-31-151. Express amendment excluding application of Section 33-31-150.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corporation may amend its articles of incorporation expressly to include the application of Section 33-31-150, or any portion of that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33-31-152. Rights of State are not impaired.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Nothing in Sections 33-31-150, 33-31-151, 62-7-405(f), and 62-7-405(g) impairs the rights and powers of the courts or the Attorney General of this State with respect to a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2005 Act No. 66, § 3, eff January 1, 2006.</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Effect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2005 amendment substituted "62-7-405(f), and 62-7-405(g)" for "62-7-506, and 62-7-507".</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33-31-155. Authority to dispose of assets from a dissolved nonprofit corporation or eleemosynary organization.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Persons serving as directors or trustees at the time of dissolution of a nonprofit corporation or eleemosynary organization created pursuant to Section 33-31-10 and located in Florence County for the public good other than religious purposes are invested with the authority to dispose of any remaining assets of the corporation by resolution pursuant to the requirements of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corporation's charter does not have to be reinstated for the disposition of such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assets may only be disposed of if a majority of the directors or trustees present and voting cast a favorable majority for such disposition. The assets must be distributed in such a manner to ensure their continued use for public and civic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1995 Act No. 14,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 Judicial relief.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 Attorney General.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Attorney General must be given notice of the commencement of any proceeding that this chapter authorizes the Attorney General to bring but that has been commenced by another person.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Whenever a provision of this chapter requires that notice be given to the Attorney General before or after commencing a proceeding or permits the Attorney General to commence a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if no proceeding has been commenced, the Attorney General may take appropriate action including, but not limited to, seeking injunctive relief;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a proceeding has been commenced by a person other than the Attorney General, the Attorney General, as of right, may intervene in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33-31-171. Investigation by Attorney General authorized.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33-31-172. Requesting permission to make examinations.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33-31-173. Use of information is restricted.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Attorney General, or his authorized assistants or representatives, may not make public or use any document, copy, or other information derived in the course of an examination authorized by Sections 33-31-170 through 33-31-175,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33-31-174. Forfeiture of right to operate for refusing examination.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33-31-170 through 33-31-175, whether they be situated within or without this State, shall forfeit its right to operate in this State and its articles of incorporation or certificate of authority shall be canceled or forfeited.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33-31-175. Provisions are cumulative.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provisions of Sections 33-31-170 through 33-31-175 are cumulative of all other laws now in force in this State and may not be construed as repealing any other means afforded by law for securing testimony or inquiring into the affairs of domestic or foreign nonprofit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33-31-180. Religious corporations; Constitutional protections.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2. Incorporation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33-31-201. Incorporators.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One or more persons may act as the incorporator or incorporators of a corporation by delivering articles of incorporation to the Secretary of State for filing.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33-31-202.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articles of incorporation must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corporate name for the corporation that satisfies the requirements of Section 33-31-401;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one of the following statements: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This corporation is a public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This corporation is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This corporation is a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street address of the corporation's initial registered office with zip code and the name of its initial registered agent at that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name, address, and zip code of each incorporator;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whether or not the corporation will have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provisions not inconsistent with law regarding the distribution of assets on dissolution;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the address, including zip code, of the proposed principal office for the corporation which may be either within or outside South Carolina.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the articles provide otherwise, no director of the corporation is personally liable for monetary damages for breach of any duty to the corporation or members. However, this provision shall not eliminate or limit the liability of a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for any breach of the director's duty of loyalty to the corporation or its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for acts or omissions not in good faith or which involve intentional misconduct or a knowing violation of law;</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for any transaction from which a director derived an improper personal benefit;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under Sections 33-31-831 through 33-31-833.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This provision shall not eliminate or limit the liability of a director for an act or omission occurring before the date when the provision becomes effective.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articles of incorporation may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purpose for which the corporation is organized which may be, either alone or in combination with other purposes, the transaction of any lawful activity;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names, addresses, and zip codes of the individuals who are to serve as the initial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provisions not inconsistent with law regarding: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managing and regulating the affairs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defining, limiting, and regulating the powers of the corporation, its board of directors, and members, or any class of members;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the characteristics, qualifications, rights, limitations, and obligations attaching to each or any class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any provision that under this chapter is required or permitted to be set forth in the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Each incorporator and director named in the articles must sign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articles of incorporation need not set forth any of the corporate powers enumerated in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33-31-203.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a delayed effective date is specified, the corporate existence begins when the articles of incorporation are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SECTION 33-31-204. Liability for </w:t>
      </w:r>
      <w:proofErr w:type="spellStart"/>
      <w:r w:rsidRPr="00990C49">
        <w:rPr>
          <w:rFonts w:cs="Arial"/>
          <w:sz w:val="20"/>
          <w:szCs w:val="20"/>
        </w:rPr>
        <w:t>preincorporation</w:t>
      </w:r>
      <w:proofErr w:type="spellEnd"/>
      <w:r w:rsidRPr="00990C49">
        <w:rPr>
          <w:rFonts w:cs="Arial"/>
          <w:sz w:val="20"/>
          <w:szCs w:val="20"/>
        </w:rPr>
        <w:t xml:space="preserve"> transactions.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33-31-205. Organization of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After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initial directors are not named in the articles, the incorporator or incorporators shall hold an organizational meeting at a call of a majority of the incorporators: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to elect directors and complete the organization of the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to elect a board of directors who shall complete the organization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 organizational meeting may be held in or out of this State in accordance with Section 33-31-821.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33-31-206.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incorporators or board of directors of a corporation shall adopt bylaws for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bylaws may contain any provision for regulating and managing the affairs of the corporation that is not inconsistent with law or the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33-31-207. Emergency bylaws and powers.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how to call a meeting of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quorum requirements for the meeting;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designation of additional or substitute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All provisions of the regular bylaws consistent with the emergency bylaws remain effective during the emergency. The emergency bylaws are not effective after the emergency ends.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Corporate action taken in good faith in accordance with the emergency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binds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may not be used to impose liability on a corporate director, officer, employee, or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An emergency exists for purposes of this section if a quorum of the corporation's directors cannot readily be assembled because of some catastrophic event.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corporate director, officer, employee, or agent is not liable for deviation from normal procedures if the conduct was authorized by emergency bylaws adopted as provided in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3. Purposes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33-31-301.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Every corporation incorporated under this chapter has the purpose of engaging in any lawful activity unless a more limited purpose is set forth in the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33-31-302. General powers.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to sue and be sued, complain, and defend in its corporate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to have a corporate seal, which may be altered at will, and to use it, or a facsimile of it, by impressing or affixing or in any other manner reproducing 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to make and amend bylaws not inconsistent with its articles of incorporation or with the laws of this State for regulating and managing the affairs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to purchase, receive, lease, or otherwise acquire, and own, hold, improve, use, and otherwise deal with, real or personal property or any legal or equitable interest in property, wherever located;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to sell, convey, mortgage, pledge, lease, exchange, and otherwise dispose of all or any part of its property;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to purchase, receive, subscribe for, or otherwise acquire, own, hold, vote, use, sell, mortgage, lend, pledge, or otherwise dispose of, and deal in and with, shares or other interest in or obligations of any entity;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to make contracts and guaranties, incur liabilities, borrow money, issue notes, bonds, and other obligations, and secure any of its obligations by mortgage or pledge of any of its property, franchises, or income;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(8) to lend money, invest and reinvest its funds, and receive and hold real and personal property as security for repayment, except as limited by Section 33-31-832;</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34-21-10;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(10) to conduct its activities, locate offices, and exercise the powers granted by this chapter within or without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(11) to elect or appoint directors, officers, employees, and agents of the corporation, define their duties, and fix their compensation;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(12) to pay pensions and establish pension plans, pension trusts, and other benefit and incentive plans for any or all of its current or former directors, officers, employees, and agents;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(13) to make donations not inconsistent with law for the public welfare or for charitable, religious, scientific, or educational purposes and for other purposes that further the corporate interest;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(14) to accept gifts, devises, and bequests subject to any conditions or limitations, contained in the gift, devise, or bequest so long as the conditions or limitations are not contrary to this chapter or the purposes for which the corporation is organized;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(15) to impose dues, assessments, and admission and transfer fees upon its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(16) to establish conditions for admission of members, admit members, and issue memberships;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(17) to carry on a business;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(18) to do all things necessary or convenient, not inconsistent with law, to further the activities and affairs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1999 Act No. 24,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33-31-303. Emergency powers.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In anticipation of or during an emergency defined in subsection (d), the board of directors of a corporation may: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modify lines of succession to accommodate the incapacity of any director, officer, employee, or agent;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relocate the principal office, designate alternative principal offices or regional offices, or authorize the officer to do so.</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During an emergency defined in subsection (d), unless emergency bylaws provide otherwise: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notice of a meeting of the board of directors need be given only to those directors it is practicable to reach and may be given in any practicable manner, including by publication and radio;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one or more officers of the corporation present at a meeting of the board of directors may be deemed to be directors for the meeting, in order of rank and within the same rank in order of seniority, as necessary to achieve a quorum.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Corporate action taken in good faith during an emergency under this section to further the ordinary affairs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binds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may not be used to impose liability on a corporate director, officer, employee, or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An emergency exists for purposes of this section if a quorum of the corporation's directors cannot readily be assembled because of some catastrophic event.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33-31-304. Ultra vires.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subsection (b), the validity of corporate action may not be challenged on the ground that the corporation lacks or lacked power to act.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33-31-305. Powers of corporations created by legislative authority before 1900.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33-31-302, "Powers of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4. Names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33-31-401. Corporate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corporate name may not contain language stating or implying that the corporation is organized for a purpose other than that permitted by Section 33-31-301 and its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applicant delivers to the Secretary of State a certified copy of a final judgment of a court of competent jurisdiction establishing the applicant's right to use the name applied for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merged with the other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been formed by reorganization of the other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acquired all or substantially all of the assets, including the corporate name, of the other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Except for allowing foreign corporations to file for a certificate of authority under a fictitious name as provided in Section 33-31-1506, this chapter does not control the use of fictitious names.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 corporation that converts to a nonprofit corporation pursuant to Section 33-10-110 may continue to use the same name that it used prior to the conversion.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2004 Act No. 221, § 42.</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33-31-402. Reserved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person may reserve the exclusive use of a corporate name including the corporate name of a foreign corporation or its corporate name with any change required by Section 33-31-1506,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twenty-day period.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owner of a reserved corporate name may transfer the reservation to another person by delivering to the Secretary of State a signed notice of the transfer that states the name and address of the transferee.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33-31-403. Registered name of a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may register its corporate name, or its corporate name with any change required by Section 33-31-1506,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foreign corporation registers its corporate name, or its corporate name with any change required by Section 33-31-1506, by delivering to the Secretary of State an application: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setting forth its corporate name, or its corporate name with any change required by Section 33-31-1506, the state or country and date of its incorporation, a statement that the foreign corporation is not, and has not done business in South Carolina, and a brief description of the nature of the activities in which it is engaged;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name is registered for the applicant's exclusive use upon the effective date of the application.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foreign corporation whose registration is effective may renew it for successive years by delivering to the Secretary of State for filing a renewal application, which complies with the requirements of subsection (b), between October first and December thirty-first of the preceding year. The renewal application renews the registration for the following calendar year.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33-31-404. Name change filing requirement when real property owned.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 When either a domestic or foreign nonprofit corporation which owns real property in South Carolina changes its corporate name by amendment of its articles, by merger, or reorganization, the newly named, surviving, acquiring, or </w:t>
      </w:r>
      <w:r w:rsidRPr="00990C49">
        <w:rPr>
          <w:rFonts w:cs="Arial"/>
          <w:sz w:val="20"/>
          <w:szCs w:val="20"/>
        </w:rPr>
        <w:lastRenderedPageBreak/>
        <w:t>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filing must be: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affidavit executed in accordance with the provisions of Section 33-31-120 and containing the old and new names of the corporation, which affidavit also may describe the real property owned by that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filing a certified copy of the amended articles or articles of merger;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by a duly recorded deed of conveyance to the newly named, surviving, acquiring, or reorganized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affidavit or filed articles must be duly indexed in the index of deeds.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Code Commissioner's Note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1997 Act No. 34, § 1, directed the Code Commissioner to change all references to "Register of Mesne Conveyances" to "Register of Deeds" wherever appearing in the 1976 Code of 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5. Office and Agents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33-31-501. Registered office and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Each corporation must continuously maintain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registered office with the same address as that of the registered agent;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registered agent, who may be: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an individual who resides in this State and whose office is identical with the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a domestic business or nonprofit corporation whose office is identical with the registered office;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a foreign business or nonprofit corporation authorized to transact business in this State whose office is identical with the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33-31-502. Change of registered office or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change its registered office or registered agent by delivering to the Secretary of State for filing a statement of change that sets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street address, with zip code, of its current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the current registered office is to be changed, the street address, including zip code, of the new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name of its current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if the current registered agent is to be changed, the name of the new registered agent and the new agent's written consent, either on the statement or attached to it, to the appointment;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that after the change or changes are made, the street addresses of its registered office and the office of its registered agent which will be identical.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33-31-503. Resignation of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agency appointment is terminated, and the registered office discontinued if so provided, on the thirty-first day after the date on which the statement was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33-31-504. Service on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Except as otherwise specifically provided in this chapter, service of process on a nonprofit corporation must be in accord with the applicable provisions of Title 15.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33-31-505. Notice of Change of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a corporation changes the location of its principal office, the corporation within thirty days shall file a Notice of Change of Principal Office with the Secretary of State. The Notice of Change of Principal Office shall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name of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current street address with zip code of the corporation's principal office and the former principal office address.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6. Members and Memberships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A. Admission of Members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33-31-601. Admission.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articles or bylaws may establish criteria or procedures for the admission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No person may be admitted as a member without his consent.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33-31-602. Consideration.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Except as provided in its articles or bylaws, a corporation may admit members for no consideration or for such consideration as is determined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33-31-603. No requirement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corporation is not required to have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B. Types of Memberships - Members' Rights and Obligations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33-31-610. Differences in rights and obligations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33-31-611. Transfers.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set forth in or authorized by the articles or bylaws, no member of a mutual benefit corporation may transfer a membership or any right arising therefrom.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No member of a public benefit or religious corporation may transfer a membership or any right arising therefrom.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Where transfer rights have been provided, no restriction on them is binding with respect to a member holding a membership issued before the adoption of the restriction unless the restriction is approved by the members and the affected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33-31-612. Member's liability to third parties.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member of a corporation is not, as such, personally liable for the acts, debts, liabilities, or obligations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C. Resignation and Termination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33-31-620. Resignation.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member may resign at any time.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resignation of a member does not relieve the member from any obligations the member may have to the corporation as a result of obligations incurred or commitments made before resignation.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33-31-621. Termination, expulsion, and suspension.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procedure is fair and reasonable when either: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articles or bylaws set forth a procedure that provides: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not less than fifteen days prior written notice of the expulsion, suspension, or termination and the reasons therefore;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it is fair and reasonable taking into consideration all of the relevant facts and circumstances.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Any written notice given by mail must be given by first class or certified mail sent to the last address of the member shown on the corporation's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proceeding challenging an expulsion, suspension, or termination, including a proceeding in which defective notice is alleged, must be commenced within one year after the effective date of the expulsion, suspension, or termination.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member who has been expelled or suspended may be liable to the corporation for dues, assessments, or fees as a result of obligations incurred or commitments made before expulsion or suspension.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33-31-622. Purchase of memberships.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public benefit or religious corporation may not purchase any of its memberships or any right arising therefrom.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D. Derivative Suits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33-31-630. Derivative suits.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Derivative suits may be maintained on behalf of South Carolina corporations in federal and state court in accordance with the applicable rules of civil procedure.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E. Delegates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33-31-640. Delegates.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provide in its articles or bylaws for delegates having some or all of the authority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articles or bylaws may set forth provisions relating to:</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characteristics, qualifications, rights, limitations, and obligations of delegates including their selection and removal;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calling, noticing, holding, and conducting meetings of delegates;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carrying on corporate activities during and between meetings of delegates.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7. Members Meetings and Voting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lastRenderedPageBreak/>
        <w:t>SUBARTICLE</w:t>
      </w:r>
      <w:proofErr w:type="spellEnd"/>
      <w:r w:rsidRPr="00990C49">
        <w:rPr>
          <w:rFonts w:cs="Arial"/>
          <w:sz w:val="20"/>
          <w:szCs w:val="20"/>
        </w:rPr>
        <w:t xml:space="preserve"> A. Meetings and Action Without Meetings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33-31-701. Annual and regular meetings.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with members shall hold a membership meeting annually at a time stated in or fixed in accordance with the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 with members may hold regular membership meetings at the times stated in or fixed in accordance with the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At the annual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president and chief financial officer shall report on the activities and financial condition of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Unless this chapter or the articles of incorporation or bylaws require otherwise, notice of an annual meeting need not include a description of the purpose for which the meeting is called.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At regular meetings, the members shall consider and act upon matters as raised consistent with provisions of the articles of incorporation or bylaws and, in addition, with the notice requirements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The failure to hold an annual or regular meeting at a time stated in or fixed in accordance with a corporation's bylaws does not affect the validity of a corporate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33-31-702. Special meetings.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with members shall hold a special meeting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on call of its board or the person or persons authorized to do so by the articles or bylaws;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close of business on the thirtieth day before delivery of the demand or demands for a special meeting to any corporate officer is the record date for the purpose of determining whether the five percent requirement of subsection (a) has been met.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a notice for a special meeting demanded under subsection (a)(2) is not given pursuant to Section 33-31-705 within thirty days after the date the written demand or demands are delivered to a corporate officer, regardless of the requirements of subsection (d), a person signing the demand or demands may set the time and place of the meeting and give notice pursuant to Section 33-31-705.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Special meetings of members may be held in or out of this State at the place stated in or fixed in accordance with the bylaws. If no place is stated or fixed in accordance with the bylaws, special meetings must be held at the corporation's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Only those matters that are within the purpose or purposes described in the meeting notice required by Section 33-31-705 may be conducted at a special meeting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33-31-703. Court-ordered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court of common pleas of the county where a corporation's principal office in this State or, if none in this State, its registered office, is located may summarily order a meeting to be held: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on application of a member or other person entitled to participate in a regular meeting, and in the case of a public benefit corporation, the Attorney General, if a regular meeting is not held within forty days after the date it was required to be held;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on application of a member who signed a demand for a special meeting valid under Section 33-31-702, a person or persons entitled to call a special meeting and, in the case of a public benefit corporation, the Attorney General,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notice of the special meeting was not given within thirty days after the date the demand was delivered to a corporate officer;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special meeting was not held in accordance with the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court orders a meeting, it may also order the corporation to pay the member's costs, including reasonable counsel fees, incurred to obtain the order.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33-31-704. Action by written consent.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not otherwise determined under Section 33-31-703 or 33-31-707, the record date for determining members entitled to take action without a meeting is the date the first member signs the consent under subsection (a).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consent signed under this section has the effect of a meeting vote and may be described as such in any document filed with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Written notice of member approval pursuant to this section must be given to all members who have not signed the written consent. If written notice is required, member approval pursuant to this section is effective ten days after the written notice is given.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33-31-705. Notice of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shall give notice consistent with its bylaws of meetings of members in a fair and reasonable manner.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Notice is fair and reasonable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notice of an annual or regular meeting includes a description of any matter that must be approved by the members under Section 33-31-831, 33-31-856, 33-31-1003, 33-31-1021, 33-31-1104, 33-31-1202, 33-31-1401, or 33-31-1402;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notice of a special meeting includes a description of the matter for which the meeting is called.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33-31-707, however, notice of the adjourned meeting must be given under this section to the members of record as of the new record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When giving notice of an annual, regular, or special meeting of members, a corporation shall give notice of a matter a member intends to raise at the meeting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requested in writing to do so by a person entitled to call a special meeting;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request is received by the secretary or president of the corporation at least ten days before the corporation gives notice of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33-31-706. Waiver of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member's attendance at a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waives objection to lack of notice or defective notice of the meeting, unless the member at the beginning of the meeting objects to holding the meeting or transacting business at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waives objection to consideration of a particular matter at the meeting that is not within the purpose described in the meeting notice, unless the member objects to considering the matter when it is presented.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33-31-707. Record date; determining members entitled to notice and vote.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record date fixed under this section may not be more than seventy days before the meeting or action requiring a determination of members occurs.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33-31-708. Action by written or electronic ballot.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written or electronic ballot shall: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set forth each proposed action;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provide an opportunity to vote for or against each proposed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All solicitations for votes by written or electronic ballot shall: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indicate the number of responses needed to meet the quorum requirements;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state the percentage of approvals necessary to approve each matter other than election of directors;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specify the time by which a ballot must be received by the corporation in order to be counted.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Except as otherwise provided in the articles or bylaws, a written or electronic ballot may not be revoked.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2006 Act No. 255, § 1, eff April 8, 2006.</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Effect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2006 amendment added "or electronic" preceding "ballot" throughout.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B. Voting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33-31-720. Members' list for voting.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office or at a reasonable place identified in the meeting notice in the city where the meeting will be held. A member, a member's agent, or member's attorney is entitled on written demand to inspect and, subject to the limitations of Sections 33-31-1602(c) and 33-31-1605, to copy the list, at a reasonable time and at the member's expense, during the period it is available for inspection.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corporation shall make the list of members available at the meeting, and any member, a member's agent, or member's attorney is entitled to inspect the list at any time during the meeting or any adjournment.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The articles or bylaws of a religious corporation may limit or abolish the rights of a member under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A member may inspect and copy the membership list only if (</w:t>
      </w:r>
      <w:proofErr w:type="spellStart"/>
      <w:r w:rsidRPr="00990C49">
        <w:rPr>
          <w:rFonts w:cs="Arial"/>
          <w:sz w:val="20"/>
          <w:szCs w:val="20"/>
        </w:rPr>
        <w:t>i</w:t>
      </w:r>
      <w:proofErr w:type="spellEnd"/>
      <w:r w:rsidRPr="00990C49">
        <w:rPr>
          <w:rFonts w:cs="Arial"/>
          <w:sz w:val="20"/>
          <w:szCs w:val="20"/>
        </w:rPr>
        <w:t>) his demand is made in good faith and for a proper purpose; (ii) he describes with reasonable particularity his purpose; and (iii) the list is directly connected with his purpose.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33-31-721. Voting entitlement generally.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the articles or bylaws provide otherwise, each member is entitled to one vote on each matter voted on by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the articles or bylaws provide otherwise, if a membership stands of record in the names of two or more persons, their acts with respect to voting have the following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if only one votes, the act binds all;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more than one votes, the vote must be divided on a pro rata basis.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33-31-722. Quorum requirements.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this chapter, the articles, or bylaws provide for a higher or lower quorum, ten percent of the votes entitled to be cast on a matter must be represented at a meeting of members to constitute a quorum on that matter.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bylaw amendment to change the quorum for a member action may be approved by the members and, if required, be approved as provided in Section 33-31-1030.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 amendment to the articles of incorporation or bylaws that adds, changes, or deletes a greater quorum must be adopted under the quorum then in effect or proposed to be adopted, whichever is greater.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33-31-723. Voting requirements.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bylaw amendment to increase or decrease the vote required for a member action must be approved by the members and, if required, be approved as required in Section 33-31-1030.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33-31-724. Proxies.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Unless the articles or bylaws prohibit or limit proxy voting, a member may appoint a proxy to vote or otherwise act for the member by signing an appointment form either personally or by an attorney-in-fact.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 appointment of a proxy is revocable by the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Appointment of a proxy is revoked by the person appointing the proxy: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attending any meeting and voting in person;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signing and delivering to the secretary or other officer or agent authorized to tabulate proxy votes either a writing stating that the appointment of the proxy is revoked or a subsequent appointment form.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Subject to Section 33-31-727 and any express limitation on the proxy's authority appearing on the face of the appointment form, a corporation is entitled to accept the proxy's vote or other action as that of the member making the appointment.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33-31-725. Cumulative voting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Cumulative voting is not authorized at a particular meeting unless: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meeting notice or statement accompanying the notice states that cumulative voting will take place;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director elected by cumulative voting may be removed by the members without cause if the requirements of Section 33-31-808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director's most recent election were then being elected.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Members may not cumulatively vote if the directors and members are identical.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33-31-726. Other methods of electing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corporation may provide in its articles or bylaws for election of directors by members or delegates: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on the basis of chapter or other organizational unit;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region or other geographic unit;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by preferential voting;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by any other reasonable method.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33-31-727. Corporation's acceptance of votes.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name signed on a vote, consent, waiver, or proxy appointment corresponds to the name of a member, the corporation if acting in good faith is entitled to accept the vote, consent, waiver, or proxy appointment and give it effect as the act of the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member is an entity and the name signed purports to be that of an officer or agent of the entity;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name signed purports to be that of an attorney-in-fact of the member and, if the corporation requests, evidence acceptable to the corporation of the signatory's authority to sign for the member has been presented with respect to the vote, consent, waiver, or proxy appointment;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(3) two or more persons hold the membership as cotenants or fiduciaries and the name signed purports to be the name of at least one of the </w:t>
      </w:r>
      <w:proofErr w:type="spellStart"/>
      <w:r w:rsidRPr="00990C49">
        <w:rPr>
          <w:rFonts w:cs="Arial"/>
          <w:sz w:val="20"/>
          <w:szCs w:val="20"/>
        </w:rPr>
        <w:t>coholders</w:t>
      </w:r>
      <w:proofErr w:type="spellEnd"/>
      <w:r w:rsidRPr="00990C49">
        <w:rPr>
          <w:rFonts w:cs="Arial"/>
          <w:sz w:val="20"/>
          <w:szCs w:val="20"/>
        </w:rPr>
        <w:t xml:space="preserve"> and the person signing appears to be acting on behalf of all the </w:t>
      </w:r>
      <w:proofErr w:type="spellStart"/>
      <w:r w:rsidRPr="00990C49">
        <w:rPr>
          <w:rFonts w:cs="Arial"/>
          <w:sz w:val="20"/>
          <w:szCs w:val="20"/>
        </w:rPr>
        <w:t>coholders</w:t>
      </w:r>
      <w:proofErr w:type="spellEnd"/>
      <w:r w:rsidRPr="00990C49">
        <w:rPr>
          <w:rFonts w:cs="Arial"/>
          <w:sz w:val="20"/>
          <w:szCs w:val="20"/>
        </w:rPr>
        <w: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in the case of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Corporate action based on the acceptance or rejection of a vote, consent, waiver, or proxy appointment under this section is valid unless a court of competent jurisdiction determines otherwise.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C. Voting Agreements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33-31-730. Voting agreements.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voting agreement created under this section is specifically enforceable.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8. Directors and Officers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A. Board of Directors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33-31-801. Requirement for and duties of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Each corporation must have a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Except as provided in this chapter or subsection (c), all corporate powers must be exercised by or under the authority of and the affairs of the corporation managed under the direction of its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33-31-802. Qualifications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All directors must be natural persons. The articles or bylaws may prescribe other qualifications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33-31-803. Number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board of directors must consist of three or more directors, with the number specified in or fixed in accordance with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number of directors may be increased or decreased, but to no fewer than three, by amendment to or in the manner prescribed in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33-31-804. Election, designation, and appointment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33-31-805. Terms of directors generally.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decrease in the number of directors or term of office does not shorten an incumbent director's term.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Except as provided in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term of a director filling a vacancy in the office of a director elected by members expires at the next election of directors by members;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term of a director filling another vacancy expires at the end of the unexpired term that such director is filling.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Despite the expiration of a director's term, the director continues to serve until the director's successor is elected, designated or appointed, and qualifies, or until there is a decrease in the number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33-31-806. Staggered terms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articles or bylaws may provide for staggering the terms of directors by dividing the total number of directors into groups. The terms of office of the several groups need not be uniform.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33-31-807. Resignation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director may resign at any time by delivering written notice to the board of directors, its presiding officer, or to the president or secretary.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33-31-808. Removal of directors elected by members 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members may remove one or more directors elected by them without cause.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 director is elected by a class, chapter, or other organizational unit or by region or other geographic grouping, the director may be removed only by the members of that class, chapter, unit, or grouping.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Except as provided in subsection (</w:t>
      </w:r>
      <w:proofErr w:type="spellStart"/>
      <w:r w:rsidRPr="00990C49">
        <w:rPr>
          <w:rFonts w:cs="Arial"/>
          <w:sz w:val="20"/>
          <w:szCs w:val="20"/>
        </w:rPr>
        <w:t>i</w:t>
      </w:r>
      <w:proofErr w:type="spellEnd"/>
      <w:r w:rsidRPr="00990C49">
        <w:rPr>
          <w:rFonts w:cs="Arial"/>
          <w:sz w:val="20"/>
          <w:szCs w:val="20"/>
        </w:rPr>
        <w:t>), a director may be removed under subsection (a) or (b) only if the number of votes cast to remove the director would be sufficient to elect the director at a meeting to elect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director elected by members may be removed by the members only at a meeting called for the purpose of removing the director and the meeting notice must state that the purpose, or one of the purposes, of the meeting is removal of the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An entire board of directors may be removed under subsections (a) through (e).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 A director elected by the board may be removed without cause by the vote of two-thirds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(j) The articles or bylaws of a religious corporation may: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limit the application of this section;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set forth the vote and procedures by which the board or any person may remove with or without cause a director elected by the members or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(k) For purposes of this section, "members" refers to members entitled to vote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33-31-809. Removal of designated or appointed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designated director may be removed by an amendment to the articles or bylaws deleting or changing the designation.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Appointed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Except as otherwise provided in the articles or bylaws, an appointed director may be removed without cause by the person appointing the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person removing the director shall do so by giving written notice of the removal to the director and either the presiding officer of the board or the corporation's president or secretary.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removal is effective when the notice is effective unless the notice specifies a future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33-31-810. Removal of directors by judicial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circuit court of the county where a corporation's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director engaged in fraudulent or dishonest conduct, or gross abuse of authority or discretion, with respect to the corporation, or a final judgment has been entered finding that the director has violated a duty set forth in Sections 33-31-830 through 33-31-833;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removal is in the best interest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that removes a director may bar the director from serving on the board for a period prescribed by the court.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members or the Attorney General commence a proceeding under subsection (a), the corporation must be made a party defendant.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a public benefit corporation or its members commence a proceeding under subsection (a), they shall give the Attorney General written notice of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articles or bylaws of a religious corporation may limit or prohibit the application of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33-31-811. Vacancy on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the articles or bylaws provide otherwise, and except as provided in subsections (b) and (c), if a vacancy occurs on a board of directors, including a vacancy resulting from an increase in the number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board of directors may fill the vacancy;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the directors remaining in office constitute fewer than a quorum of the board, they may fill the vacancy by the affirmative vote of a majority of all the directors remaining in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the articles or bylaws provide otherwise, if a vacant office was held by an appointed director, only the person who appointed the director may fill the vacancy.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a vacant office was held by a designated director, the vacancy must be filled as provided in the articles or bylaws. In the absence of an applicable article or bylaw provision, the vacancy may not be filled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vacancy that will occur at a specific later date, by reason of a resignation effective at a later date under Section 33-31-807(b) or otherwise, may be filled before the vacancy occurs but the new director may not take office until the vacancy occurs.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33-31-812. Compensation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the articles or bylaws provide otherwise, a board of directors may fix the compensation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B. Meetings and Action of the Board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33-31-820. Regular and special meetings.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date, time, and place of a directors' meeting is fixed by the bylaws or the board, the meeting is a regular meeting. All other meetings are special meetings.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board of directors may hold regular or special meetings in or out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33-31-821. Action without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Action taken under this section is effective when the last director signs the consent, unless the consent specifies a different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consent signed under this section has the effect of a meeting vote and may be described as such in any document.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33-31-822. Call and notice of meetings.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the articles, bylaws, or subsection (c) provides otherwise, regular meetings of the board may be held without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the articles, bylaws, or this chapter provides otherwise, special meetings of the board must be preceded by at least two days' notice to each director of the date, time, and place, but not the purpose, of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33-31-823.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Unless the articles or bylaws provide otherwise, the presiding officer of the board, the president, or at least twenty percent of the directors then in office may call and give notice of a meeting of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SECTION 33-31-823. Waiver of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director may waive any notice required by this chapter, the articles, or bylaws. Except as provided in subsection (b), the waiver must be in writing, signed by the director entitled to the notice, and filed with the minutes or the corporate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33-31-824. Quorum and voting.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one-third of the number of directors in office or two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 quorum is present when a vote is taken, the affirmative vote of a majority of directors present is the act of the board unless this chapter, the articles, or bylaws require the vote of a greater number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director who is present at a meeting of the board of directors or a committee of the board of directors when corporate action is taken is considered to have assented to the action taken unless: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director objects at the beginning of the meeting, or promptly upon arrival, to holding the meeting or transacting business at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director votes against the action and the vote is entered in the minutes of the meeting;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director's dissent or abstention from the action taken is entered in the minutes of the meeting;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33-31-825. Committees.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creation of a committee and appointment of members to it must be approved by the greater of: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majority of all the directors in office when the action is taken;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number of directors required by the articles or bylaws to take action under Section 33-31-824.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Sections 33-31-820 through 33-31-824, which govern meetings, action without meetings, notice and waiver of notice, and quorum and voting requirements of the board, apply to committees of the board and their members as well.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To the extent specified by the board of directors or in the articles or bylaws, each committee of the board may exercise the board's authority under Section 33-31-801.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committee of the board, however, may not: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authorize distributions;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approve or recommend to members dissolution, merger, or the sale, pledge, or transfer of all or substantially all of the corporation's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(3) select, appoint, or remove directors or fill vacancies on the board or on any of its committees;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adopt, amend, or repeal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The creation of, delegation of authority to, or action by a committee does not alone constitute compliance by a director with the standards of conduct described in Section 33-31-830.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C. Standards of Conduct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33-31-830. General standards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director shall discharge his duties as a director, including his duties as a member of a committee: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in good faith;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with the care an ordinarily prudent person in a like position would exercise under similar circumstances;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a manner the director reasonably believes to be in the best interests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In discharging his or her duties, a director is entitled to rely on information, opinions, reports, or statements, including financial statements and other financial data, if prepared or presented by: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one or more officers or employees of the corporation who the director reasonably believes is reliable and competent in the matters presented;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legal counsel, public accountants, or other persons as to matters the director reasonably believes are within the person's professional or expert competence;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committee of the board of which the director is not a member, as to matters within its jurisdiction, if the director reasonably believes the committee merits confidence;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director is not acting in good faith if the director has knowledge concerning the matter in question that makes reliance otherwise permitted by subsection (b) unwarranted.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director is not liable to the corporation, a member, or any other person for any action taken or not taken as a director, if the director acted in compliance with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(e) A director shall not be deemed to be a trustee with respect to the corporation or with respect to any property held or administered by the corporation, including without limit, property that may be subject to restrictions imposed by the donor or </w:t>
      </w:r>
      <w:proofErr w:type="spellStart"/>
      <w:r w:rsidRPr="00990C49">
        <w:rPr>
          <w:rFonts w:cs="Arial"/>
          <w:sz w:val="20"/>
          <w:szCs w:val="20"/>
        </w:rPr>
        <w:t>transferror</w:t>
      </w:r>
      <w:proofErr w:type="spellEnd"/>
      <w:r w:rsidRPr="00990C49">
        <w:rPr>
          <w:rFonts w:cs="Arial"/>
          <w:sz w:val="20"/>
          <w:szCs w:val="20"/>
        </w:rPr>
        <w:t xml:space="preserve"> of the property.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An action against a director asserting the director's failure to act in compliance with this section and consequent liability must be commenced before the sooner of (</w:t>
      </w:r>
      <w:proofErr w:type="spellStart"/>
      <w:r w:rsidRPr="00990C49">
        <w:rPr>
          <w:rFonts w:cs="Arial"/>
          <w:sz w:val="20"/>
          <w:szCs w:val="20"/>
        </w:rPr>
        <w:t>i</w:t>
      </w:r>
      <w:proofErr w:type="spellEnd"/>
      <w:r w:rsidRPr="00990C49">
        <w:rPr>
          <w:rFonts w:cs="Arial"/>
          <w:sz w:val="20"/>
          <w:szCs w:val="20"/>
        </w:rPr>
        <w:t>) three years after the failure complained of or (ii) two years after the harm complained of is, or reasonably should have been, discovered. This limitations period does not apply if the failure to act in compliance with this section has been fraudulently concealed.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33-31-831. Director conflict of interest.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transaction in which a director of a public benefit or religious corporation has a conflict of interest may be: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authorized, approved, or ratified by the vote of the board of directors or a committee of the board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material facts of the transaction and the director's interest are disclosed or known to the board or committee of the board;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directors approving the transaction in good faith reasonably believe that the transaction is fair to the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approved before or after it is consummated by obtaining approval of the: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Attorney General;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circuit court for Richland County in an action in which the Attorney General is joined as a party;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transaction in which a director of a mutual benefit corporation has a conflict of interest may be approved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material facts of the transaction and the director's interest were disclosed or known to the board of directors or a committee of the board and the board or committee of the board authorized, approved, or ratified the transaction;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material facts of the transaction and the director's interest were disclosed or known to the members and they authorized, approved, or ratified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For purposes of this section, a director of the corporation has an indirect interest in a transaction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another entity in which the director has a material interest or in which the director is a general partner is a party to the transaction;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another entity of which the director is a director, officer, or trustee is a party to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The articles, bylaws, or a resolution of the board may impose additional requirements on conflict of interest transactions.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33-31-832. Loans or guarantees for directors and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public benefit or religious corporation may not directly or indirectly lend money to or guarantee the obligation of a director or officer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mutual benefit corporation may not directly or indirectly lend money to or guarantee the obligation of a director of the corporation unless: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loan or guarantee is approved by a majority of all classes of members, except the votes of the affected director, if a member, and any votes controlled directly or indirectly by the affected director shall not be counted;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(2) the corporation's board of directors determines that the loan or guarantee benefits the corporation and either approves the specific loan or guarantee or a general plan authorizing loans and guarantees or either of them;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approving action taken pursuant to (1) or (2) is authorized by the corporation's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fact that a loan or guarantee is made in violation of this section does not affect the borrower's liability on the loan.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33-31-833. Liability for unlawful distributions.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a director complies with the applicable standards for conduct described in Section 33-31-830,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director held liable for an unlawful distribution under subsection (a) is entitled to contribution: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from every other director who voted for or assented to the distribution without complying with the applicable standards of conduct described in Section 33-31-830;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from each person who received an unlawful distribution for the amount of the distribution whether or not the person receiving the distribution knew it was made in violation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33-31-834. Immunity from suit.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 All directors, trustees, or members of the governing bodies of not-for-profit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t>
      </w:r>
      <w:proofErr w:type="spellStart"/>
      <w:r w:rsidRPr="00990C49">
        <w:rPr>
          <w:rFonts w:cs="Arial"/>
          <w:sz w:val="20"/>
          <w:szCs w:val="20"/>
        </w:rPr>
        <w:t>wilful</w:t>
      </w:r>
      <w:proofErr w:type="spellEnd"/>
      <w:r w:rsidRPr="00990C49">
        <w:rPr>
          <w:rFonts w:cs="Arial"/>
          <w:sz w:val="20"/>
          <w:szCs w:val="20"/>
        </w:rPr>
        <w:t>, wanton, or gross negligence. Nothing in this section may be construed to grant immunity to the not-for-profit cooperatives, corporations, associations, or organizations.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Subsection (a) applies to the following: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electric cooperatives organized under Chapter 49, Title 33;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not-for-profit corporations, associations, and organizations, as recognized in and exempted from taxation under Federal Income Tax Code Section 501(c)(3), (c)(6), or (c)(12).</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D. Officers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33-31-840. Required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otherwise provided in the articles or bylaws, a corporation shall have a president, a secretary, a treasurer, and such other officers as are appointed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bylaws or the board shall delegate to one of the officers responsibility for preparing minutes of the directors' and members' meetings and for authenticating records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same individual may simultaneously hold more than one office in a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33-31-841. Duties and authority of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33-31-842. Standards of conduct for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An officer with discretionary authority shall discharge his duties under that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in good faith;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with the care an ordinarily prudent person in a like position would exercise under similar circumstances;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a manner the officer reasonably believes to be in the best interests of the corporation, and its members, if any.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In discharging his duties, an officer is entitled to rely on information, opinions, reports, or statements, including financial statements and other financial data, if prepared or presented by: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one or more officers or employees of the corporation who the officer reasonably believes to be reliable and competent in the matters presented;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legal counsel, public accountants, or other persons as to matters the officer reasonably believes are within the person's professional or expert competence;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 officer is not acting in good faith if the officer has knowledge concerning the matter in question that makes reliance otherwise permitted by subsection (b) unwarranted.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An officer is not liable to the corporation, any member, or other person for any action taken or not taken as an officer, if the officer acted in compliance with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An action against an officer asserting the officer's failure to act in compliance with this section and consequent liability must be commenced before the sooner of (</w:t>
      </w:r>
      <w:proofErr w:type="spellStart"/>
      <w:r w:rsidRPr="00990C49">
        <w:rPr>
          <w:rFonts w:cs="Arial"/>
          <w:sz w:val="20"/>
          <w:szCs w:val="20"/>
        </w:rPr>
        <w:t>i</w:t>
      </w:r>
      <w:proofErr w:type="spellEnd"/>
      <w:r w:rsidRPr="00990C49">
        <w:rPr>
          <w:rFonts w:cs="Arial"/>
          <w:sz w:val="20"/>
          <w:szCs w:val="20"/>
        </w:rPr>
        <w:t>) three years after the failure complained of or (ii) two years after the harm complained of is, or reasonably should have been, discovered. This limitations period does not apply if the failure to act in compliance with this section has been fraudulently concealed.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33-31-843. Resignation and removal of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board may remove an officer at any time with or without cause.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33-31-844. Contract rights of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appointment of an officer does not itself create contract rights.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An officer's removal does not affect the officer's contract rights, if any, with the corporation. An officer's resignation does not affect the corporation's contract rights, if any, with the officer.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E. Indemnification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33-31-850. Definitions.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In this </w:t>
      </w:r>
      <w:proofErr w:type="spellStart"/>
      <w:r w:rsidRPr="00990C49">
        <w:rPr>
          <w:rFonts w:cs="Arial"/>
          <w:sz w:val="20"/>
          <w:szCs w:val="20"/>
        </w:rPr>
        <w:t>subarticle</w:t>
      </w:r>
      <w:proofErr w:type="spellEnd"/>
      <w:r w:rsidRPr="00990C49">
        <w:rPr>
          <w:rFonts w:cs="Arial"/>
          <w:sz w:val="20"/>
          <w:szCs w:val="20"/>
        </w:rPr>
        <w: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"Corporation" includes any domestic or foreign predecessor entity of a corporation in a merger or other transaction in which the predecessor's existence ceased upon consummation of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"Expenses" include counsel fees.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"Liability" means the obligation to pay a judgment, settlement, penalty, fine, including an excise tax assessed with respect to an employee benefit plan, or reasonable expenses actually incurred with respect to a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"Official capacity" means: (</w:t>
      </w:r>
      <w:proofErr w:type="spellStart"/>
      <w:r w:rsidRPr="00990C49">
        <w:rPr>
          <w:rFonts w:cs="Arial"/>
          <w:sz w:val="20"/>
          <w:szCs w:val="20"/>
        </w:rPr>
        <w:t>i</w:t>
      </w:r>
      <w:proofErr w:type="spellEnd"/>
      <w:r w:rsidRPr="00990C49">
        <w:rPr>
          <w:rFonts w:cs="Arial"/>
          <w:sz w:val="20"/>
          <w:szCs w:val="20"/>
        </w:rPr>
        <w:t>) when used with respect to a director, the office of director in a corporation; and (ii) when used with respect to an individual other than a director, as contemplated in Section 33-31-856,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"Party" includes an individual who was, is, or is threatened to be made a named defendant or respondent in a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"Proceeding" means a threatened, pending, or completed action, suit, or proceeding whether civil, criminal, administrative, or investigative and whether formal or informal.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33-31-851. Authority to indemnify.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subsection (d), a corporation may indemnify an individual made a party to a proceeding because the individual is or was a director against liability incurred in the proceeding if the individual: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conducted himself in good faith;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reasonably believed: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in the case of conduct in his official capacity with the corporation, that his conduct was in its best interests;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in all other cases, that his conduct was at least not opposed to its best interests;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the case of a criminal proceeding, had no reasonable cause to believe his conduct was unlawful.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director's conduct with respect to an employee benefit plan for a purpose the director reasonably believed to be in the interests of the participants in and beneficiaries of the plan is conduct that satisfies the requirements of subsection (a)(2)(ii).</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termination of a proceeding by judgment, order, settlement, conviction or upon a plea of nolo contendere or its equivalent is not, of itself, determinative that the director did not meet the standard of conduct described in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corporation may not indemnify a director under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(1) in connection with a proceeding by or in the right of the corporation in which the director was adjudged liable to the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Indemnification permitted under this section in connection with a proceeding by or in the right of the corporation is limited to reasonable expenses incurred in connection with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33-31-852. Mandatory indemnification.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33-31-853. Advances for expenses.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pay for or reimburse the reasonable expenses incurred by a director who is a party to a proceeding in advance of final disposition of the proceeding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director furnishes the corporation a written affirmation of his good faith belief that he has met the standards of conduct described in Section 33-31-851;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director furnishes the corporation a written undertaking, executed personally or on the director's behalf, to repay the advance if it is ultimately determined that the director did not meet the standard of conduct;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determination is made that the facts then known to those making the determination would not preclude indemnification under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undertaking required by subsection (a)(2) must be an unlimited general obligation of the director but need not be secured and may be accepted without reference to financial ability to make repayment.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Determinations and authorizations of payments under this section must be made in the manner specified in Section 33-31-855.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33-31-854. Court-ordered indemnification.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director is entitled to mandatory indemnification under Section 33-31-852, in which case the court also shall order the corporation to pay the director's reasonable expenses incurred to obtain court-ordered indemnification;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director is fairly and reasonably entitled to indemnification in view of all the relevant circumstances, whether or not the director met the standard of conduct set forth in Section 33-31-851(a) or was adjudged liable as described in Section 33-31-851(d), but if the director was adjudged so liable indemnification is limited to reasonable expenses incurred.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33-31-855. Determination and authorization of indemnification.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A corporation may not indemnify a director under Section 33-31-851 unless authorized in the specific case after a determination has been made that indemnification of the director is permissible in the circumstances because the director has met the standard of conduct set forth in Section 33-31-851.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determination must be made: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board of directors by majority vote of a quorum consisting of directors not at the time parties to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by special legal counsel: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selected by the board of directors or its committee in the manner prescribed in item (1) or (2);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if a quorum of the board cannot be obtained under item (1) and a committee cannot be designated under item (2), selected by majority vote of the full board, in which selection directors who are parties may participate;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by the members of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Directors who are at the time parties to the proceeding may not vote on the determination.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director of a public benefit corporation may not be indemnified until twenty days after the effective date of written notice to the Attorney General of the proposed indemnification.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33-31-856. Indemnification of officers, employees, and agents.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Unless limited by a corporation's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an officer of the corporation who is not a director is entitled to mandatory indemnification under Section 33-31-852 and is entitled to apply for court-ordered indemnification under Section 33-31-854 in each case, to the same extent as a director;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corporation may indemnify and advance expenses under this chapter to an officer, employee, or agent of the corporation who is not a director to the same extent as to a director;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33-31-857. Insurance.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33-31-851 or 33-31-852.</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SECTION 33-31-858. Application of article.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This chapter does not limit a corporation's power to pay or reimburse expenses incurred by a director in connection with appearing as a witness in a proceeding at a time when the director has not been made a named defendant or respondent to the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10. Amendment of Articles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33-31-1001. Authority to amend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 either designated on the records of the Office of the Secretary of State as a public benefit or religious corporation, or which qualifies as such pursuant to Section 33-31-1707,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Except as provided in Section 33-31-611(c), a member of the corporation does not have a vested property right resulting from any provision in the articles of incorporation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33-31-1002. Amendment of articles by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the articles provide otherwise, a corporation's board of directors may adopt one or more amendments to the corporation's articles without member approval: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to extend the duration of the corporation if it was incorporated at a time when limited duration was required by law;</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to delete the names and addresses of the initial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to delete the name and address of the initial registered agent or registered office, if a statement of change is on file with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to change the corporate name by substituting the word "corporation", "incorporated", "company", "limited", or the abbreviation "corp.", "</w:t>
      </w:r>
      <w:proofErr w:type="spellStart"/>
      <w:r w:rsidRPr="00990C49">
        <w:rPr>
          <w:rFonts w:cs="Arial"/>
          <w:sz w:val="20"/>
          <w:szCs w:val="20"/>
        </w:rPr>
        <w:t>inc.</w:t>
      </w:r>
      <w:proofErr w:type="spellEnd"/>
      <w:r w:rsidRPr="00990C49">
        <w:rPr>
          <w:rFonts w:cs="Arial"/>
          <w:sz w:val="20"/>
          <w:szCs w:val="20"/>
        </w:rPr>
        <w:t>", "co.", or "ltd.", for a similar word or abbreviation in the name, or by adding, deleting, or changing a geographical attribution to the name;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to make any other change expressly permitted by this chapter to be made by director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with respect to a corporation incorporated before the effective date of this chapter, to include, consistent with its purpose, a statement of whether the corporation is a public benefit, mutual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33-31-1030. The corporation shall provide notice of any meeting at which an amendment is to be voted upon. The notice must be in accordance with Section 33-31-822(c).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33-31-1003. Amendment of articles by directors and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corporation has members entitled to vote on the amendment, unless this chapter, the articles, or bylaws require a greater vote or voting by class, an amendment to a corporation's articles to be adopted must be approved: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except as provided in Section 33-31-1002(a), by the members by two-thirds of the votes cast or a majority of the voting power, whichever is less;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writing by any person or persons whose approval is required by a provision of the articles authorized by Section 33-31-1030.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board or the members seek to have the amendment approved by the members at a membership meeting, the corporation shall give notice to its members of the proposed membership meeting in writing in accordance with Section 33-31-205. The notice must state that the purpose, or one of the purposes, of the meeting is to consider the proposed amendment and contain or be accompanied by a copy or summary of the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board or the members seek to have the amendment approved by the members by written consent or written ballot, the material soliciting the approval shall contain or be accompanied by a copy or summary of the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33-31-1004. Class voting by members on amendments.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members of a class in a mutual benefit corporation are entitled to vote as a class on a proposed amendment to the articles if the amendment would: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affect the rights, privileges, preferences, restrictions, or conditions of that class as to voting, dissolution, redemption, or transfer of membership in a manner different than such amendment would affect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change the rights, privileges, preferences, restrictions, or conditions of that class as to voting, dissolution, redemption, or transfer of membership in a manner different than such amendment would affect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increase or decrease the number of memberships authorized for that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increase the number of memberships authorized for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effect an exchange, reclassification, or termination of the memberships of that class;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authorize a new class of memberships.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members of a class of a religious corporation are entitled to a vote as a class on a proposed amendment to the articles only if a class vote is provided for in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a class is to be divided into two or more classes as a result of an amendment to the articles of a public benefit or mutual benefit corporation, the amendment must be approved by the members of each class that would be created by the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Except as provided in the articles or bylaws of a religious corporation, if a class vote is required to approve an amendment to the articles of a corporation, the amendment must be approved by the members of the class by two-thirds of the votes cast by the class or a majority of the voting power of the class, whichever is 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(f) A class of members of a public benefit or mutual benefit corporation is entitled to the voting rights granted by this section although the articles and bylaws provide that the class may not vote on the proposed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33-31-1005. Articles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corporation amending its articles shall deliver to the Secretary of State articles of amendment setting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text of each amendment adopted;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date of each amendment's adoption;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if approval of members was not required, a statement to that effect and a statement that the amendment was approved by a sufficient vote of the board of directors or incorporators;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if approval by members was required: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designation, number of memberships outstanding, number of votes entitled to be cast by each class entitled to vote separately on the amendment, and number of votes of each class indisputably voting on the amendment;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if approval of the amendment by some person or persons other than the members, the board, or the incorporators is required pursuant to Section 33-31-1030, a statement that the approval was obtained;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if an amendment provides for an exchange, reclassification, or cancellation of memberships, provisions for implementing the amendment if not contained in the amendment itself must be included in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33-31-1006. Restated articles of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corporation's board of directors may restate its articles of incorporation with or without approval by members or any other person.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restatement may include one or more amendments to the articles. If the restatement includes an amendment requiring approval by the members or any other person, it must be adopted as provided in Section 33-31-1003.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restatement includes an amendment requiring approval by members, the board must submit the restatement to the members for their approval.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the board seeks to have the restatement approved by the members at the membership meeting, the corporation shall notify each of its members of the proposed membership meeting in writing in accordance with Section 33-31-705.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If the board seeks to have the restatement approved by the members by written ballot or written consent, the material soliciting the approval shall contain or be accompanied by a copy or other change it would make in the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 restatement requiring approval by the members must be approved by the same vote as an amendment to articles under Section 33-31-1003.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If the restatement includes an amendment requiring approval pursuant to Section 33-31-1030, the board must submit the restatement for such approval.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 A corporation restating its articles shall deliver to the Secretary of State articles of restatement setting forth the name of the corporation and the text of the restated articles of incorporation together with a certificate setting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whether the restatement contains an amendment to the articles requiring approval by the members or any other person other than the board of directors and, if it does not, that the board of directors adopted the restatement;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the restatement contains an amendment to the articles requiring approval by the members, the information required by Section 33-31-1005;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the restatement contains an amendment to the articles requiring approval by a person whose approval is required pursuant to Section 33-31-1030, a statement that the approval was obtained.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Duly adopted restated articles of incorporation supersede the original articles of incorporation and all amendments to them.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(j) The Secretary of State may certify restated articles of incorporation, as the articles of incorporation currently in effect, without including the certificate information required by subsection (h).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(k) If the restatement provides for an exchange, reclassification, or cancellation of memberships, provisions for implementing the restatement if not contained in the restatement itself must be included in the restated articles.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33-31-1007. Amendment pursuant to judicial reorganization.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corporation's articles may be amended without board approval or approval by the members or approval required pursuant to Section 33-31-1030 to carry out a plan of reorganization ordered or decreed by a court of competent jurisdiction under federal statute if the articles after amendment contain only provisions required or permitted by Section 33-31-202.</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33-31-180, a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Any individual designated by the court shall deliver to the Secretary of State articles of amendment setting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text of each amendment approved by the court;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date of the court's order or decree approving the articles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title of the reorganization proceeding in which the order or decree was entered;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 statement that the court had jurisdiction of the proceeding under federal statute.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Subsection (a) does not apply after entry of a final decree in the reorganization proceeding even though the court retains jurisdiction of the proceeding for limited purposes unrelated to consummation of the reorganization plan.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33-31-1008. Effect of amendment and restatement.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33-31-1020. Amendment of bylaws by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33-31-1030. The corporation shall provide notice of any meeting of directors at which an amendment is to be approved. The notice shall be in accordance with Section 33-31-822(c).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33-31-1021. Amendment of the bylaws by directors and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corporation's board of directors may amend or repeal the corporation's bylaws unless: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articles of incorporation or this chapter reserves this power exclusively to the members in whole or part or requires the consent of someone pursuant to Section 33-31-1030;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members in adopting, amending, or repealing a particular bylaw provide expressly that the board of directors may not adopt, amend, or repeal that bylaw or any bylaw on that subject.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corporation's members may amend or repeal the corporation's bylaws even though the bylaws also may be amended or repealed by its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Unless otherwise provided in the articles, an amendment to the bylaws which relates solely to the dues required for membership and which establishes or changes an amount for, or method of computation of, dues, must be approved by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eff May 10, 1994.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33-31-1022. Class voting on bylaw amendment by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members of a class in a mutual benefit corporation are entitled to vote as a class on a proposed amendment to the bylaws if the amendment would: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affect the rights, privileges, preferences, restrictions, or conditions of that class as to voting, dissolution, redemption, or transfer of membership in a manner different than such amendment would affect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change the rights, privileges, preferences, restrictions, or conditions of that class as to voting, dissolution, redemption, or transfer of membership in a manner different than such amendment would affect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increase or decrease the number of memberships authorized for that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increase the number of memberships authorized for another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effect an exchange, reclassification, or termination of the memberships of that class;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authorize a new class of memberships.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(c) The members of a class of a religious corporation are entitled to a vote as a class on a proposed amendment to the bylaws only if a class vote is provided for in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a class is to be divided into two more classes as a result of an amendment to the bylaws of a public benefit or mutual benefit corporation, the amendment must be approved by the members of each class that would be created by the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If a class vote is required to approve an amendment to the bylaws, the amendment must be approved by the members of the class by two-thirds of the votes cast by the class or a majority of the voting power of the class, whichever is 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 class of members is entitled to the voting rights granted by this section although the articles and bylaws provide that the class may not vote on the proposed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33-31-1023. Bylaw increasing quorum or voting requirement for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33-31-1030 and must meet the same quorum requirement and be adopted by the same vote and class vote required to take action under the quorum and voting requirement then in effect or proposed to be adopted, whichever is greater.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bylaw that fixes a greater quorum or voting requirement for members under subsection (a) may not be adopted, amended, or repealed by the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33-31-1024. Bylaw increasing quorum or voting requirement for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Subject to any additional approval required by Section 33-31-1030, a bylaw that fixes a greater quorum or voting requirement for the board of directors may be amended or repealed: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if originally adopted by the members, only by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originally adopted by the board of directors, either by the members or by the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bylaw adopted or amended by the members that fixes a greater quorum or voting requirement for the board of directors may provide that it may be amended or repealed, subject to any additional approval required by Section 33-31-1030, only by a specified vote of either the members or the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33-31-1030. Approval of the articles of incorporation and bylaws by third persons.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33-31-1031. Amendment terminating members or redeeming or canceling memberships.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An amendment to the articles or bylaws of a public benefit or mutual benefit corporation that would terminate all members or a class of members or redeem or cancel all memberships or a class of memberships must meet the requirements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(b) Before adopting a resolution proposing the amendment, the board of a mutual benefit corporation shall give notice of the general nature of the amendment to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Any such amendment must be approved by the members by two-thirds of the votes cast by each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provisions of Section 33-31-621 do not apply to any amendment meeting the requirements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11. Merger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33-31-1101. Approval of plan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Subject to the limitations set forth in Section 33-31-1102, one or more nonprofit corporations may merge with: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business or nonprofit corporation, and one or more business corporations may merge with a nonprofit corporation to the extent authorized in Section 33-11-101, if the plan of merger is approved as provided in Section 33-31-1103;</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limited liability company, domestic or foreign;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partnership, domestic or foreign;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 limited partnership, domestic or foreign.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plan of merger must include: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each entity planning to merge and the name of the surviving entity into which each plans to merge;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terms and conditions of the planned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manner and basis, if any, of converting the members of each public benefit or religious corporation into members of the surviving entity;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if the merger involves a mutual benefit corporation, the manner and basis, if any, of converting membership of each merging entity into membership, obligations, or securities of the surviving entity or into cash or other property in whole or part.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plan of merger may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any amendments to the articles of incorporation or bylaws of the surviving entity to be effected by the planned merger;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other provisions relating to the planned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2004 Act No. 221, § 25.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33-31-1102. Limitations on mergers by public benefit or religious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Without the prior approval of the court of common pleas of Richland County in a proceeding in which the Attorney General has been given written notice, a public benefit or religious corporation may merge only with: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public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foreign corporation that would qualify under this chapter as a public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 foreign or domestic business or mutual benefit corporation, provided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33-31-1406(a)(5) and (6) had it dissolved;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it shall return, transfer, or convey any assets held by it upon condition requiring return, transfer, or conveyance, which condition occurs by reason of the merger, in accordance with such condition;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the merger is approved by a majority of directors of the public benefit or religious corporation who are not and will not become members or shareholders in or officers, employees, agents, or consultants of the surviving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At least twenty days before consummation of a merger of a public benefit corporation or a religious corporation pursuant to subsection (a)(4), notice, including a copy of the proposed plan of merger, must be delivered to the Attorney General.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No member of a public benefit or religious corporation may receive or keep anything as a result of a merger other than a membership or membership in the surviving public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Where approval or consent is required by this section, it must be given if the transaction is consistent with the purposes of the public benefit or religious corporation or is otherwise in the public interest.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33-31-1103. Action on plan by board, members, and third persons.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this chapter, the articles, or bylaws require a greater vote or voting by class, a plan of merger to be adopted must be approved: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the members, if any, by two-thirds of the votes cast or a majority of the voting power, whichever is less;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writing by any person whose approval is required by a provision of the articles authorized by Section 33-31-1030 for an amendment to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33-31-822(c). The notice also must state that the purpose, or one of the purposes, of the meeting is to consider the proposed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board seeks to have the plan approved by the members at a membership meeting, the corporation shall give notice to its members of the proposed membership meeting in accordance with Section 33-31-705.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w:t>
      </w:r>
      <w:r w:rsidRPr="00990C49">
        <w:rPr>
          <w:rFonts w:cs="Arial"/>
          <w:sz w:val="20"/>
          <w:szCs w:val="20"/>
        </w:rPr>
        <w:lastRenderedPageBreak/>
        <w:t>for members of the disappearing corporation shall include a copy or summary of the articles and bylaws that will be in effect immediately after the merger takes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Approval by a class of members is required on a plan of merger if the plan contains a provision that, if contained in a proposed amendment to articles of incorporation or bylaws, would entitle the class of members to vote as a class on the proposed amendment under Section 33-31-1004 or 33-31-1022. The plan is approved by a class of members by two-thirds of the votes cast by the class or a majority of the voting power of the class, whichever is less.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Before adopting a resolution proposing a plan of merger, the board of a mutual benefit corporation shall give notice of the general nature of the amendment to the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Any such plan of merger must be approved by the members by two-thirds of the votes cast by each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(iv) The provisions of Section 33-31-621 do not apply to any amendment meeting the requirements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33-31-1104. Articles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After a plan of merger is approved by the board of directors of each merging corporation and if required by Section 33-31-1103 by the members and any other persons, the surviving corporation shall deliver to the Secretary of State articles of merger setting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plan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approval of members was not required, a statement to that effect and a statement that the plan was approved by a sufficient vote of the board of directors of each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approval by the members of one or more corporations was required: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designation, number of memberships outstanding, number of votes entitled to be cast by each class entitled to vote separately on the plan, and number of votes of each class indisputably voting on the plan;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If approval of the plan by some person or persons other than the members of the board is required pursuant to Section 33-31-1103(a)(3), a statement that the approval was obtained;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Unless a delayed effective date is specified, a merger takes effect when the articles of merger are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33-31-1105. Effect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When a merger takes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every other corporation party to the merger merges into the surviving corporation and the separate existence of every corporation except the surviving corporation ceases;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title to all real estate and other property owned by each corporation party to the merger is vested in the surviving corporation without reversion or impairment, subject to any and all conditions to which the property was subject before the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surviving corporation has all liabilities and obligations of each corporation party to the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 proceeding pending against a corporation party to the merger may be continued as if the merger did not occur or the surviving corporation may be substituted in the proceeding for the corporation whose existence ceased;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the articles of incorporation and bylaws of the surviving corporation are amended to the extent provided in the plan of merger;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33-31-1106. Merger with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Section 33-31-1102, one or more foreign business or nonprofit corporations may merge with one or more domestic nonprofit corporations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merger is permitted by the law of the state or country under whose law each foreign corporation is incorporated and each foreign corporation complies with that law in effecting the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foreign corporation complies with Section 33-31-1104 if it is the surviving corporation of the merger;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each domestic nonprofit corporation complies with the applicable provisions of Sections 33-31-1101 through 33-31-1103 and, if it is the surviving corporation of the merger, with Section 33-31-1104.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Upon the merger taking effect, the surviving foreign business or nonprofit corporation is deemed to have irrevocably appointed the Secretary of State as its agent for service of process in any proceeding brought against it.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33-31-1107. Bequests, devises, and gifts not affected by merger.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12. Sale and Distribution of Assets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33-31-1201. Sale of assets in regular course of activities and mortgage of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on the terms and conditions and for the consideration determined by the board of directors, may: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sell, lease, exchange, or otherwise dispose of all, or substantially all, of its property in the usual and regular course of its activities;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mortgage, pledge, dedicate to the repayment of indebtedness, whether with or without recourse, or otherwise encumber any or all of its property whether or not in the usual and regular course of its activities.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the articles require it, approval of the members or any other person of a transaction described in subsection (a) is not required.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33-31-1202. Sale of assets other than in regular course of activities.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Unless this chapter, the articles, or bylaws, require a greater vote or voting by class, the proposed transaction to be authorized must be approved: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the members by two-thirds of the votes cast or a majority of the voting power, whichever is less;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writing by any person whose approval is required by a provision of the articles authorized by Section 33-31-1030 for an amendment to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33-31-822(c).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the corporation seeks to have the transaction approved by the members at a membership meeting, the corporation shall give notice to its members of the proposed membership meeting in accordance with Section 33-31-705.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If the board needs to have the transaction approved by the members by written consent or written ballot, the material soliciting the approval shall contain or be accompanied by a copy or summary of a description of the transaction.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13. Prohibited Distributions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33-31-1301. Prohibited distributions.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Except as authorized by Section 33-31-1302, a corporation may not make any distributions.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33-31-1302. Authorized distributions.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mutual benefit corporation may purchase its memberships if after the purchase is completed: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(1) the corporation would be able to pay its debts as they become due in the usual course of its activities;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corporation's total assets would at least equal the sum of its total liabilities.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Corporations may make distributions upon dissolution in conformity with Sections 33-31-1401 through 33-31-1440 of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14. Dissolution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33-31-1401. Dissolution by incorporators.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incorporators in approving dissolution shall adopt a plan of dissolution indicating to whom the assets owned or held by the corporation will be distributed after all creditors have been paid.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33-31-1402. Dissolution by directors, members, and third persons.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Unless this chapter, the articles, or bylaws require a greater vote or voting by class, dissolution is authorized if it is approved: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by the board;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by the members, if any, by two-thirds of the votes cast or a majority of the voting power, whichever is less;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writing by any person whose approval is required by a provision of the articles authorized by Section 33-31-1030 for an amendment to the articles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33-31-822(c). The notice also must state that the purpose, or one of the purposes, of the meeting is to consider dissolution of the corporation and contain or be accompanied by a copy or summary of the plan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board seeks to have dissolution approved by the members at a membership meeting, the corporation shall give notice to its members of the proposed membership meeting in accordance with Section 33-31-705. The notice also must state that the purpose, or one of the purposes, of the meeting is to consider dissolving the corporation and contain or be accompanied by a copy or summary of the plan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the board seeks to have dissolution approved by the members by written consent or written ballot, the material soliciting the approval shall contain or be accompanied by a copy or summary of the plan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plan of dissolution shall indicate to whom the assets owned or held by the corporation will be distributed after all creditors have been paid.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HISTORY: 1994 Act No. 384, § 1; 2010 Act No. 220, § 1, eff June 8, 2010.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Effect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2010 amendment added subsection (f) relating to an affidavit of authority to file articles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33-31-1403. Notices to the Attorney General.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2010 Act No. 220, § 2, eff June 8, 2010.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Effect of Amendment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2010 amendment rewrote subsection (a).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33-31-1404. Articles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At any time after dissolution is authorized, the corporation may dissolve by delivering to the Secretary of State articles of dissolution setting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date dissolution was authorized;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statement that dissolution was approved by a sufficient vote of the board, or incorporators if dissolution is pursuant to Section 33-31-1401;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if approval of members was not required, a statement to that effect and a statement that dissolution was approved by a sufficient vote of the board of directors or incorporators;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if approval by members was required: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designation, number of memberships outstanding, number of votes entitled to be cast by each class entitled to vote separately on dissolution, and number of votes of each class indisputably voting on dissolution;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if approval of dissolution by some person or persons other than the members, the board, or the incorporators is required pursuant to Section 33-31-1402(a)(3), a statement that the approval was obtained;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if the corporation is a public benefit or religious corporation, that the notice to the Attorney General required by Section 33-31-1403(a) has been given.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 is dissolved upon the effective date of its articles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33-31-1405. Revocation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may revoke its dissolution within one hundred twenty days of its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After the revocation of dissolution is authorized, the corporation may revoke the dissolution by delivering to the Secretary of State for filing articles of revocation of dissolution, together with a copy of its articles of dissolution, that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effective date of the dissolution that was revoked;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date that the revocation of dissolution was authorized;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if the corporation's board of directors, or incorporators, revoked the dissolution, a statement to that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if the corporation's board of directors revoked a dissolution authorized by the members alone or in conjunction with another person, a statement that revocation was permitted by action by the board of directors alone pursuant to that authorization;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if member or third person action was required to revoke the dissolution, the information required by Section 33-31-1404(a)(5) and (6).</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Revocation of dissolution is effective upon the effective date of the articles of revocation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When the revocation of dissolution is effective, it relates back to and takes effect as of the effective date of the dissolution and the corporation resumes carrying on its activities as if dissolution had never occurred.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33-31-1406. Effect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dissolved corporation continues its corporate existence but may not carry on any activities except those appropriate to wind up and liquidate its affairs, including: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preserving and protecting its assets and minimizing its liabilities;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discharging or making provision for discharging its liabilities and obligations;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disposing of its properties that will not be distributed in kind;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returning, transferring, or conveying assets held by the corporation upon a condition requiring return, transfer, or conveyance, which condition occurs by reason of the dissolution, in accordance with such condition;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transferring, subject to any contractual or legal requirements, its assets as provided in or authorized by its articles of incorporation or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if the corporation is a public benefit or religious corporation, and no provision has been made in its articles or bylaws for distribution of assets on dissolution, transferring, subject to any contractual or legal requirement, its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if the dissolved corporation is not described in Section 501(c)(3) of the Internal Revenue Code, to one or more public benefit or religious corporations or to one or more of the entities described in (</w:t>
      </w:r>
      <w:proofErr w:type="spellStart"/>
      <w:r w:rsidRPr="00990C49">
        <w:rPr>
          <w:rFonts w:cs="Arial"/>
          <w:sz w:val="20"/>
          <w:szCs w:val="20"/>
        </w:rPr>
        <w:t>i</w:t>
      </w:r>
      <w:proofErr w:type="spellEnd"/>
      <w:r w:rsidRPr="00990C49">
        <w:rPr>
          <w:rFonts w:cs="Arial"/>
          <w:sz w:val="20"/>
          <w:szCs w:val="20"/>
        </w:rPr>
        <w:t>) above;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(8) doing every other act necessary to wind up and liquidate its assets and affairs.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Dissolution of a corporation does not: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transfer title to the corporation's property;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subject its directors or officers to standards of conduct different from those prescribed in Sections 33-31-801 through 33-31-858;</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change quorum or voting requirements for its board or members; change provisions for selection, resignation, or removal of its directors or officers or both; or change provisions for amending its bylaws;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prevent commencement of a proceeding by or against the corporation in its corporate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abate or suspend a proceeding pending by or against the corporation on the effective date of dissolution;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terminate the authority of the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33-31-1407. Known claims against dissolved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dissolved corporation may dispose of the known claims against it by following the procedure described in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dissolved corporation shall notify its known claimants in writing of the dissolution at any time after its effective date. The written notice must: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describe information that must be included in a claim;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provide a mailing address where a claim may be sent;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state the deadline, which may not be fewer than one hundred twenty days from the effective date of the written notice, by which the dissolved corporation must receive the claim;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state that the claim will be barred if not received by the deadline.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claim against the dissolved corporation is barred: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if a claimant who was given written notice under subsection (b) does not deliver the claim to the dissolved corporation by the deadline;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For purposes of this section 'claim' does not include a contingent liability or a claim based on an event occurring after the effective date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33-31-1408. Unknown claims against dissolved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dissolved corporation also may publish notice of its dissolution and request that persons with claims against the corporation present them in accordance with the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notice must: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be published one time in a newspaper of general circulation in the county where the dissolved corporation's principal office, or, if none in this State, its registered office, is or was last located;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describe the information that must be included in a claim and provide a mailing address where the claim may be sent;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state that a claim against the corporation will be barred unless a proceeding to enforce the claim is commenced within two years after publication of the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claimant who did not receive written notice under Section 33-31-1407;</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 claimant whose claim was timely sent to the dissolved corporation but not acted 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 claimant whose claim is contingent or based on an event occurring after the effective date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claim may be enforced under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against the dissolved corporation, to the extent of its undistributed assets;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(2) if the assets have been distributed in liquidation, against any person, other than a creditor of the corporation, to whom the corporation distributed its property to the extent of the </w:t>
      </w:r>
      <w:proofErr w:type="spellStart"/>
      <w:r w:rsidRPr="00990C49">
        <w:rPr>
          <w:rFonts w:cs="Arial"/>
          <w:sz w:val="20"/>
          <w:szCs w:val="20"/>
        </w:rPr>
        <w:t>distributee's</w:t>
      </w:r>
      <w:proofErr w:type="spellEnd"/>
      <w:r w:rsidRPr="00990C49">
        <w:rPr>
          <w:rFonts w:cs="Arial"/>
          <w:sz w:val="20"/>
          <w:szCs w:val="20"/>
        </w:rPr>
        <w:t xml:space="preserve"> pro rata share of the claim or the corporate assets distributed to such person in liquidation, whichever is less, but the </w:t>
      </w:r>
      <w:proofErr w:type="spellStart"/>
      <w:r w:rsidRPr="00990C49">
        <w:rPr>
          <w:rFonts w:cs="Arial"/>
          <w:sz w:val="20"/>
          <w:szCs w:val="20"/>
        </w:rPr>
        <w:t>distributee's</w:t>
      </w:r>
      <w:proofErr w:type="spellEnd"/>
      <w:r w:rsidRPr="00990C49">
        <w:rPr>
          <w:rFonts w:cs="Arial"/>
          <w:sz w:val="20"/>
          <w:szCs w:val="20"/>
        </w:rPr>
        <w:t xml:space="preserve"> total liability for all claims under this section may not exceed the total amount of assets distributed to the </w:t>
      </w:r>
      <w:proofErr w:type="spellStart"/>
      <w:r w:rsidRPr="00990C49">
        <w:rPr>
          <w:rFonts w:cs="Arial"/>
          <w:sz w:val="20"/>
          <w:szCs w:val="20"/>
        </w:rPr>
        <w:t>distributee</w:t>
      </w:r>
      <w:proofErr w:type="spellEnd"/>
      <w:r w:rsidRPr="00990C49">
        <w:rPr>
          <w:rFonts w:cs="Arial"/>
          <w:sz w:val="20"/>
          <w:szCs w:val="20"/>
        </w:rPr>
        <w: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33-31-1420. Grounds for administrative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Secretary of State may commence a proceeding under Section 33-31-1421 to administratively dissolve a corporation if the: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corporation does not deliver a report of change of principal office when due;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corporation is without a registered agent or registered office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corporation does not notify the Secretary of State that its registered agent or registered office has been changed, that its registered agent has resigned, or that its registered office has been discontinued;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corporation's period of duration, if any, stated in its articles of incorporation expires;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corporation has been adjudicated bankrupt pursuant to Chapter 7 of the United States Bankruptcy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33-31-1421. Procedure for and effect of administrative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Upon determining that one or more grounds exist under Section 33-31-1420(a) for dissolving a corporation, the Secretary of State may serve the corporation with written notice of that determination under Section 33-31-504, and in the case of a public benefit corporation shall also notify the Attorney General in writing.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33-31-504,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33-31-504, and in the case of a public benefit or religious corporation shall notify the Attorney General in writing.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(c) A corporation administratively dissolved continues its corporate existence but may not carry on any activities except those necessary to wind up and liquidate its affairs under Section 33-31-1406 and notify its claimants under Sections 33-31-1407 and 33-31-1408.</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administrative dissolution of a corporation does not terminate the authority of its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33-31-1422. Reinstatement following administrative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corporation administratively dissolved under Section 33-31-1421 may apply to the Secretary of State for reinstatement within two years after the effective date of dissolution. The application must: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recite the name of the corporation and the effective date of its administrative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state that the ground or grounds for dissolution either did not exist or have been eliminated;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state that the corporation's name satisfies the requirements of Section 33-31-401.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33-31-504.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When reinstatement is effective, it relates back to and takes effect as of the effective date of the administrative dissolution and the corporation shall resume carrying on its activities as if the administrative dissolution had never occurred.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33-31-1423. Appeal from denial of reinstatement.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court may summarily order the Secretary of State to reinstate the dissolved corporation or may take other action the court considers appropriate.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court's final decision may be appealed as in other civil proceedings.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33-31-1430. Grounds for judicial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court of common pleas may dissolve a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in a proceeding by the Attorney General if it is established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corporation obtained its articles of incorporation through fraud;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corporation has continued to exceed or abuse the authority conferred upon it by law;</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the corporation is a public benefit corporation and the assets are being misapplied or wasted;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(iv) the corporation is a public benefit corporation and it is no longer able to carry out its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(v) the corporation has improperly solicited money or has fraudulently used the money solicited;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(vi) has carried on, conducted, or transacted its business or affairs in a persistently fraudulent or illegal manner.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enumeration of these grounds for dissolution, (</w:t>
      </w:r>
      <w:proofErr w:type="spellStart"/>
      <w:r w:rsidRPr="00990C49">
        <w:rPr>
          <w:rFonts w:cs="Arial"/>
          <w:sz w:val="20"/>
          <w:szCs w:val="20"/>
        </w:rPr>
        <w:t>i</w:t>
      </w:r>
      <w:proofErr w:type="spellEnd"/>
      <w:r w:rsidRPr="00990C49">
        <w:rPr>
          <w:rFonts w:cs="Arial"/>
          <w:sz w:val="20"/>
          <w:szCs w:val="20"/>
        </w:rPr>
        <w:t>) through (vi), shall not exclude actions or special proceedings by the Attorney General or other state official for the dissolution of a corporation for other causes as provided in this chapter or in any other statute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directors are deadlocked in the management of the corporate affairs and the members, if any, are unable to break the deadlock;</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the members are deadlocked in voting power and have failed, for a period that includes at least two consecutive annual meeting dates, to elect successors to directors whose terms have, or would otherwise have, expired;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(iv) the corporate assets are being misapplied or wasted;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(v) the corporation is a public benefit or religious corporation and is no longer able to carry out its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(vi) the corporation has abandoned its business and has failed within a reasonable time to dissolve, to liquidate its affairs, or to distribute its remaining property among its members;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(vii) the corporation's period of duration stated in its articles of incorporation has expired;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in a proceeding by a creditor if it is established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the creditor's claim has been reduced to judgment, the execution on the judgment returned unsatisfied, and the corporation is insolvent;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the corporation has admitted in writing that the creditor's claim is due and owing and the corporation is insolvent;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in a proceeding by the corporation to have its voluntary dissolution continued under court supervision.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Before dissolving a corporation the court shall consider whether: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there are reasonable alternatives to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dissolution is in the public interest, if the corporation is a public benefit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dissolution is the best way of protecting the interests of members, if the corporation is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court may order any other form of relief which it deems proper in the circumstances.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33-31-1431. Procedure for judicial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33-31-1430 lies in the county where a corporation's principal office or, if none in this State, its registered office is or was last located.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(b) It is not necessary to make directors or members parties to a proceeding to dissolve a corporation unless relief is sought against them individually.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(c) A court in a proceeding brought to dissolve a corporation may issue injunctions, appoint a receiver or custodian </w:t>
      </w:r>
      <w:proofErr w:type="spellStart"/>
      <w:r w:rsidRPr="00990C49">
        <w:rPr>
          <w:rFonts w:cs="Arial"/>
          <w:sz w:val="20"/>
          <w:szCs w:val="20"/>
        </w:rPr>
        <w:t>pendente</w:t>
      </w:r>
      <w:proofErr w:type="spellEnd"/>
      <w:r w:rsidRPr="00990C49">
        <w:rPr>
          <w:rFonts w:cs="Arial"/>
          <w:sz w:val="20"/>
          <w:szCs w:val="20"/>
        </w:rPr>
        <w:t xml:space="preserve"> lite with all powers and duties the court directs, take other action required to preserve the corporate assets wherever located, and carry on the activities of the corporation until a full hearing can be held.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person other than the Attorney General who brings an involuntary dissolution proceeding for a public benefit or religious corporation shall forthwith give written notice of the proceeding to the Attorney General who may intervene.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33-31-1432. Receivership or custodianship.</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court shall describe the powers and duties of the receiver or custodian in its appointing order, which may be amended from time to time. Among other powers: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receiver may: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sue and defend in the receiver's or custodian's name as receiver or custodian of the corporation in all courts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custodian may exercise all of the powers of the corporation, through or in place of its board of directors or officers, to the extent necessary to manage the affairs of the corporation in the best interests of the corporation, its members, and creditors.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(d) The court during a receivership may </w:t>
      </w:r>
      <w:proofErr w:type="spellStart"/>
      <w:r w:rsidRPr="00990C49">
        <w:rPr>
          <w:rFonts w:cs="Arial"/>
          <w:sz w:val="20"/>
          <w:szCs w:val="20"/>
        </w:rPr>
        <w:t>redesignate</w:t>
      </w:r>
      <w:proofErr w:type="spellEnd"/>
      <w:r w:rsidRPr="00990C49">
        <w:rPr>
          <w:rFonts w:cs="Arial"/>
          <w:sz w:val="20"/>
          <w:szCs w:val="20"/>
        </w:rPr>
        <w:t xml:space="preserve"> the receiver a custodian, and during a custodianship may </w:t>
      </w:r>
      <w:proofErr w:type="spellStart"/>
      <w:r w:rsidRPr="00990C49">
        <w:rPr>
          <w:rFonts w:cs="Arial"/>
          <w:sz w:val="20"/>
          <w:szCs w:val="20"/>
        </w:rPr>
        <w:t>redesignate</w:t>
      </w:r>
      <w:proofErr w:type="spellEnd"/>
      <w:r w:rsidRPr="00990C49">
        <w:rPr>
          <w:rFonts w:cs="Arial"/>
          <w:sz w:val="20"/>
          <w:szCs w:val="20"/>
        </w:rPr>
        <w:t xml:space="preserve"> the custodian a receiver, if doing so is in the best interests of the corporation, its members, and creditors.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33-31-1433. Decree of dissolution.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after a hearing the court determines that one or more grounds for judicial dissolution described in Section 33-31-1430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After entering the decree of dissolution, the court shall direct the winding up and liquidation of the corporation's affairs in accordance with Section 33-31-1406 and the notification of its claimants in accordance with Sections 33-31-1407 and 33-31-1408.</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SECTION 33-31-1440. Deposit with Department of Revenue and Taxation.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15. Foreign Corporations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33-31-1501. Authority to transact business required.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may not transact business in this State until it obtains a certificate of authority from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following activities, among others, do not constitute transacting business within the meaning of subsection (a):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maintaining, defending, or settling any proceeding;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holding meetings of the board of directors or members or carrying on other activities concerning internal corporate affairs;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maintaining bank accounts;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maintaining offices or agencies for the transfer, exchange, and registration of memberships or securities or maintaining trustees or depositaries with respect to those securities;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selling through independent contractors;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soliciting or obtaining orders, whether by mail or through employees or agents or otherwise, if the orders require acceptance outside this State before they become contracts;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creating or acquiring indebtedness, mortgages, and security interests in real or personal property;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(8) securing or collecting debts or enforcing mortgages and security interests or any other rights in property securing the debts;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(9) owning, without more, real or personal property;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(10) conducting an isolated transaction that is completed within thirty days and that is not one in the course of repeated transactions of a like nature;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(11) transacting business in interstate commerce;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(12) soliciting those contributions as are defined in Section 33-55-20(3) or any succeeding statute of like tenor and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list of activities in subsection (b) is not exhaustive.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33-31-1502. Consequences of transacting business without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transacting business in this State without a certificate of authority may not maintain a proceeding in a court in this State until it obtains a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Notwithstanding subsections (a) and (b), the failure of a foreign corporation to obtain a certificate of authority does not impair the validity of its corporate acts or prevent it from defending any proceeding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33-31-1503. Application for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may apply for a certificate of authority to transact business in this State by delivering an application to the Secretary of State. The application must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foreign corporation or, if its name is unavailable for use in this State, a corporate name that satisfies the requirements of Section 33-31-1506;</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name of the state or country under whose law it is incorporated;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date of incorporation and period of duration;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street address, including zip code, of its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the street address, including zip code, of its proposed registered office in this State and the name of its proposed registered agent at that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the names and usual business addresses, including zip codes, of its current directors and officers;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whether the foreign corporation has members;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(8) whether the corporation, if it had been incorporated in this State, would be a public benefit, mutual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33-31-1504. Amended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authorized to transact business in this State must obtain an amended certificate of authority from the Secretary of State if it changes: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its corporate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period of its duration;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state or country of its incorporation.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requirements of Section 33-31-1503 for obtaining an original certificate of authority apply to obtaining an amended certificate under this section.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33-31-1505. Effect of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certificate of authority authorizes the foreign corporation to which it is issued to transact business in this State subject, however, to the right of the State to revoke the certificate as provided in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This chapter does not authorize this State to regulate the organization or internal affairs of a foreign corporation authorized to transact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33-31-1506. Corporate name of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the corporate name of a foreign corporation does not satisfy the requirements of Section 33-31-401,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applicant delivers to the Secretary of State a certified copy of a final judgment of a court of competent jurisdiction establishing the applicant's right to use the name applied for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has merged with the other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has been formed by reorganization of the other corporation;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has acquired all or substantially all of the assets, including the corporate name, of the other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If a foreign corporation authorized to transact business in this State changes its corporate name to one that does not satisfy the requirements of Section 33-31-401, it may not transact business in this State under the changed name until it adopts a name satisfying the requirements of Section 33-31-401 and obtains an amended certificate of authority under Section 33-31-1504.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33-31-1507. Registered office and registered agent of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Each foreign corporation authorized to transact business in this State must continuously maintain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 registered office with the same address as that of its registered agent;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(2) a registered agent, who may be: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t>
      </w:r>
      <w:proofErr w:type="spellStart"/>
      <w:r w:rsidRPr="00990C49">
        <w:rPr>
          <w:rFonts w:cs="Arial"/>
          <w:sz w:val="20"/>
          <w:szCs w:val="20"/>
        </w:rPr>
        <w:t>i</w:t>
      </w:r>
      <w:proofErr w:type="spellEnd"/>
      <w:r w:rsidRPr="00990C49">
        <w:rPr>
          <w:rFonts w:cs="Arial"/>
          <w:sz w:val="20"/>
          <w:szCs w:val="20"/>
        </w:rPr>
        <w:t>) an individual who resides in this State and whose office is identical with the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 a domestic business or nonprofit corporation whose office is identical with the registered office;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(iii) a foreign business or nonprofit corporation authorized to transact business in this State whose office is identical with the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33-31-1508. Change of registered office or registered agent of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authorized to transact business in this State may change its registered office or registered agent by delivering to the Secretary of State for filing a statement of change that sets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street address of its current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if the current registered office is to be changed, the street address of its new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name of its current registered agent;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if the current registered agent is to be changed, the name of its new registered agent and the new agent's written consent, either on the statement or attached to it, to the appointment;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that after the change or changes are made, the street addresses of its registered office and the office of its registered agent will be identical.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33-31-1509. Resignation of registered agent of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agency appointment is terminated, and the registered office discontinued if so provided, on the thirty-first day after the date on which the statement was filed.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33-31-1510. Service on foreign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Except as specifically provided in this chapter, service of process on a foreign nonprofit corporation must be in accord with the applicable provisions of Title 15.</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33-31-1515. Notice of change of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If a foreign corporation changes the location of its principal office, then within thirty days of the date of the change the corporation shall file a notice of change of principal office with the Secretary of State. The notice of change shall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current street address, with zip code, of the corporation's principal office and the address of the former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33-31-1520. Withdrawal of foreign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authorized to transact business in this State may not withdraw from this State until it obtains a certificate of withdrawal from the Secretary of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foreign corporation authorized to transact business in this State may apply for a certificate of withdrawal by delivering an application to the Secretary of State for filing. The application must set forth:</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foreign corporation and the name of the state or country under whose law it is incorporated;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that it is not transacting business in this State and that it surrenders its authority to transact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 mailing address to which the Secretary of State may mail a copy of any process served on him under item (3);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 commitment to notify the Secretary of State during the six years following the delivery of the certificate of withdrawal of any change in the mailing address.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33-31-1530. Grounds for revoking a foreign corporation's authority to transact business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The Secretary of State may commence a proceeding under Section 33-31-1531(a) to revoke the certificate of authority of a foreign corporation authorized to transact business in this State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foreign corporation does not deliver a notice of change of principal office when due;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foreign corporation is without a registered agent or registered office in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foreign corporation does not inform the Secretary of State that its registered agent or registered office has been changed, that its registered agent has resigned, or that its registered office has been discontinued;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corporation's period of duration, if any, stated in its articles of incorporation expires;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that the corporation has been adjudicated bankrupt pursuant to Chapter 7 of the United States Bankruptcy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Richland County Court of Common Pleas under Section 33-31-1531(b) may revoke the certificate of authority of a foreign corporation authorized to transact business in this State in a proceeding by the Attorney General if it is established that: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corporation obtained its articles of incorporation through fraud;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corporation has continued to exceed or abuse the authority conferred upon it by law;</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corporation is a public benefit corporation and the assets are being misapplied or wasted;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corporation is a public benefit corporation and it is no longer able to carry out its purposes;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the corporation has improperly solicited money or has fraudulently used the money solicited;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the corporation has carried on, conducted, or transacted its business or affairs in a persistently fraudulent or illegal manner.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33-31-1531. Procedure and effect of revocation.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Upon determining that one or more grounds exist under Section 33-31-1530(a) to revoke a certificate of authority of a foreign nonprofit corporation, the Secretary of State may serve the foreign corporation with written notice of that determination pursuant to Section 33-31-1510.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33-31-1510,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33-31-1510 and, in the case of a public benefit corporation, shall notify the Attorney General in writing.</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the court of Common Pleas of Richland County determines that one or more grounds for revoking the foreign nonprofit's authority to transact business as described in Section 33-31-1530(b) exists, it may enter a decree dissolving the corporation and specifying the effective date of the dissolution, and the clerk of the court shall deliver a certified copy of the decree to the Secretary of State, who shall file it without charging any fee.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Before revoking the foreign nonprofit corporation's authority to transact business in this State, the court shall consider whether: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there are reasonable alternatives to revoking the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revoking the authority is in the public interest, if the corporation is a public benefit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revoking the authority is the best way of protecting the interests of members, if the corporation is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The court of common pleas of Richland County may order any other form of relief which it deems proper in the circumstances.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authority of a foreign corporation to transact business in this State ceases on the date shown on the certificate revoking its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(e) Revocation of a foreign corporation's certificate of authority does not terminate the authority of the registered agent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33-31-1532. Appeal from revocation.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court may summarily order the Secretary of State to reinstate the certificate of authority or may take any other action the court considers appropriate.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court's final decision may be appealed as in other civil proceedings.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16. Records and Reports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A.. Records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33-31-1601. Corporate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 A corporation shall keep as permanent records minutes of all meetings of its members and board of directors, a record of all actions taken by the members or directors without a meeting, and a record of all actions taken by committees of the board of directors </w:t>
      </w:r>
      <w:proofErr w:type="spellStart"/>
      <w:r w:rsidRPr="00990C49">
        <w:rPr>
          <w:rFonts w:cs="Arial"/>
          <w:sz w:val="20"/>
          <w:szCs w:val="20"/>
        </w:rPr>
        <w:t>as</w:t>
      </w:r>
      <w:proofErr w:type="spellEnd"/>
      <w:r w:rsidRPr="00990C49">
        <w:rPr>
          <w:rFonts w:cs="Arial"/>
          <w:sz w:val="20"/>
          <w:szCs w:val="20"/>
        </w:rPr>
        <w:t xml:space="preserve"> authorized by Section 33-31-825(d).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A corporation shall maintain appropriate accounting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corporation or its agent shall maintain a record of its members in a form that permits preparation of a list of the name and address of all members, in alphabetical order by class, showing the number of votes each member is entitled to cast.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A corporation shall maintain its records in written form or in another form capable of conversion into written form within a reasonable time.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A corporation shall keep a copy of the following records at its principal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its articles or restated articles of incorporation and all amendments to them currently in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its bylaws or restated bylaws and all amendments to them currently in effect;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resolutions adopted by its board of directors relating to the characteristics, qualifications, rights, limitations, and obligations of members or any class or category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the minutes of all meetings of members and records of all actions approved by the members for the past three years;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all written communications to members generally within the past three years, including the financial statements furnished for the past three years under Section 33-31-1620;</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(6) a list of the names and business or home addresses of its current directors and officers;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(7) its most recent report of each type required to be filed by it with the Secretary of State under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33-31-1602. Inspection of records by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(a) Subject to subsection (e) and Section 33-31-1603(c), a member is entitled to inspect and copy, at a reasonable time and location specified by the corporation, any of the records of the corporation described in Section 33-31-1601(e) if the member gives the corporation written notice or a written demand at least five business days before the date on which the member wishes to inspect and copy.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excerpts from any records required to be maintained under Section 33-31-1601(a), to the extent not subject to inspection under Section 33-31-1602(a);</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accounting records of the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subject to Section 33-31-1605, the membership list.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A member may inspect and copy the records identified in subsection (b) only if:</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member's demand is made in good faith and for a proper purpose;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member describes with reasonable particularity the purpose and the records the member desires to inspect;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records are directly connected with this purpose.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This section does not affect: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right of a member to inspect records under Section 33-31-720 or, if the member is in litigation with the corporation, to the same extent as any other litigant;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power of a court, independently of this chapter, to compel the production of corporate records for examination.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(e) The articles or bylaws of a religious corporation may limit or abolish the right of a member under this section to inspect and copy any corporate record.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33-31-1603. Scope of inspection rights.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 member's agent or attorney has the same inspection and copying rights as the member the agent or attorney represents.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The right to copy records under Section 33-31-1602 includes, if reasonable, the right to receive copies made by photographic, xerographic, or other means.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The corporation may impose a reasonable charge, covering the costs of labor and material, for copies of any documents provided to the member. The charge may not exceed the estimated cost of production or reproduction of the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(d) The corporation may comply with a member's demand to inspect the record of members under Section 33-31-1602(b)(3) by providing the member with a list of its members that was </w:t>
      </w:r>
      <w:proofErr w:type="spellStart"/>
      <w:r w:rsidRPr="00990C49">
        <w:rPr>
          <w:rFonts w:cs="Arial"/>
          <w:sz w:val="20"/>
          <w:szCs w:val="20"/>
        </w:rPr>
        <w:t>complied</w:t>
      </w:r>
      <w:proofErr w:type="spellEnd"/>
      <w:r w:rsidRPr="00990C49">
        <w:rPr>
          <w:rFonts w:cs="Arial"/>
          <w:sz w:val="20"/>
          <w:szCs w:val="20"/>
        </w:rPr>
        <w:t xml:space="preserve"> no earlier than the date of the member's demand.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33-31-1604. Court-ordered inspection.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If a corporation does not allow a member who complies with Section 33-31-1602(a)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lastRenderedPageBreak/>
        <w:t>(b) If a corporation does not within a reasonable time allow a member to inspect and copy any other record, the member who complies with Section 33-31-1602(b)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(d) If the court orders inspection and copying of the records demanded, it may impose reasonable restrictions on the use or distribution of the records by the demanding member.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33-31-1605. Limitations on use of membership list.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used to solicit money or property unless the money or property will be used solely to solicit the votes of the members in an election to be held by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used for any commercial purpose;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sold to or purchased by any person.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proofErr w:type="spellStart"/>
      <w:r w:rsidRPr="00990C49">
        <w:rPr>
          <w:rFonts w:cs="Arial"/>
          <w:sz w:val="20"/>
          <w:szCs w:val="20"/>
        </w:rPr>
        <w:t>SUBARTICLE</w:t>
      </w:r>
      <w:proofErr w:type="spellEnd"/>
      <w:r w:rsidRPr="00990C49">
        <w:rPr>
          <w:rFonts w:cs="Arial"/>
          <w:sz w:val="20"/>
          <w:szCs w:val="20"/>
        </w:rPr>
        <w:t xml:space="preserve"> B.. Reports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33-31-1620. Financial statements for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stating the president's or other person's reasonable belief as to whether the statements were prepared on the basis of generally accepted accounting principles and, if not, describing the basis of preparation;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describing any respects in which the statements were not prepared on a basis of accounting consistent with the statements prepared for the preceding year.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33-31-1621. Report of indemnification to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a corporation indemnifies or advances expenses to a director under Section 33-31-851, 33-31-852, 33-31-853, or 33-31-854 in connection with a proceeding by or in the right of the corporation, the corporation shall report the indemnification or advance in writing to the members with or before the notice of the next meeting of members.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ARTICLE 17. Miscellaneous </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33-31-1701. Application to Existing Domestic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This chapter applies to all domestic corporations which on this chapter's effective date were governed by Title 33, Chapter 31 of the 1976 Code.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33-31-202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(c) This chapter applies to all domestic corporations resulting from the merger of any corporation with a corporation organized under this chapter, when the latter is designated as the surviving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33-31-1702. Application to Qualified Foreign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foreign corporation authorized to transact business in this State on the effective date of this chapter is subject to this chapter but is not required to obtain a new certificate of authority to transact business under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33-31-1703. Saving Provisions.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Except as provided in subsection (b), the repeal of a statute by this chapter does not affect: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operation of the statute or any action taken under it before its repeal;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any ratification, right, remedy, privilege, obligation, or liability acquired, accrued, or incurred under the statute before its repeal;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any violation of the statute or any penalty, forfeiture, or punishment incurred because of the violation, before its repeal;</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any proceeding, reorganization, or dissolution commenced under the statute before its repeal, and the proceeding, reorganization, or dissolution may be completed in accordance with the statute as if it had not been repealed; or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any meeting of members or directors or action by written consent noticed or any action taken before its repeal as a result of a meeting of members or directors or action by written consent.</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 penalty or punishment imposed for violation of a statute repealed by this chapter is reduced by this chapter, the penalty or punishment if not already imposed shall be imposed in accordance with this chapter.</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33-31-1704. Severability.</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33-31-1705. Effective Date.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As used in this chapter, the term "this chapter's effective date" or any similar variation means the effective date of the act which revised the provisions of Chapter 31 of Title 33 to enact the South Carolina Nonprofit Corporation Act of 1994.</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33-31-1706. Public Benefit, Mutual Benefit, and Religious Corporations.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On the effective date of this chapter, each domestic corporation that is or becomes subject to this chapter shall be designated as a public benefit, mutual benefit, or religious corporation as follows:</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any corporation designated by statute as a public benefit corporation, a mutual benefit corporation, or a religious corporation is the type of corporation designated by statute;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any corporation that does not come within subsection (1) but is organized primarily or exclusively for religious purposes is a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any corporation that does not come within subsection (1) or (2) but that is recognized as exempt under section 501(c)(3) of the Internal Revenue Code, or any successor provision, is a public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(5) any corporation that does not come within subsection (1), (2), (3), or (4) is a mutual benefit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In any filing with the Secretary of State, an existing corporation may elect designation as a public benefit, mutual benefit, or religious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33-31-1707. Existing domestic and foreign corporations required to file "Notification by Existing Corporation" form.</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(1) the name of the corporation;</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(2) the street address of the registered office in this State with zip code; and,</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(3) the name of the registered agent whose office address shall be identical with the registered office.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 xml:space="preserve">(c)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33-31-505 or Section 33-31-1515, or (2) may designate upon the notice filed pursuant to subsection (a) the current street address along with the zip code of the corporation's principal office and the address of the former principal office (which filing shall serve as a </w:t>
      </w:r>
      <w:r w:rsidRPr="00990C49">
        <w:rPr>
          <w:rFonts w:cs="Arial"/>
          <w:sz w:val="20"/>
          <w:szCs w:val="20"/>
        </w:rPr>
        <w:lastRenderedPageBreak/>
        <w:t>Notification of Change of Principal Office). Any such domestic corporation may also elect a designation as a public benefit, mutual benefit, or religious corporation as is provided in Section 33-31-1706(b).</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SECTION 33-31-1708. Provisions not applicable.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not-for-profit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4C48FB" w:rsidRPr="00990C49" w:rsidRDefault="004C48FB" w:rsidP="004C48FB">
      <w:pPr>
        <w:rPr>
          <w:rFonts w:cs="Arial"/>
          <w:sz w:val="20"/>
          <w:szCs w:val="20"/>
        </w:rPr>
      </w:pPr>
    </w:p>
    <w:p w:rsidR="004C48FB" w:rsidRPr="00990C49" w:rsidRDefault="004C48FB" w:rsidP="004C48FB">
      <w:pPr>
        <w:rPr>
          <w:rFonts w:cs="Arial"/>
          <w:sz w:val="20"/>
          <w:szCs w:val="20"/>
        </w:rPr>
      </w:pPr>
      <w:r w:rsidRPr="00990C49">
        <w:rPr>
          <w:rFonts w:cs="Arial"/>
          <w:sz w:val="20"/>
          <w:szCs w:val="20"/>
        </w:rPr>
        <w:t>HISTORY: 1994 Act No. 384, § 1; 2000 Act No. 404, § 4.</w:t>
      </w:r>
    </w:p>
    <w:p w:rsidR="00306849" w:rsidRPr="00990C49" w:rsidRDefault="00306849">
      <w:pPr>
        <w:rPr>
          <w:rFonts w:cs="Arial"/>
          <w:sz w:val="20"/>
          <w:szCs w:val="20"/>
        </w:rPr>
      </w:pPr>
      <w:bookmarkStart w:id="0" w:name="_GoBack"/>
      <w:bookmarkEnd w:id="0"/>
    </w:p>
    <w:sectPr w:rsidR="00306849" w:rsidRPr="00990C49" w:rsidSect="004C4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FB"/>
    <w:rsid w:val="00306849"/>
    <w:rsid w:val="004C48FB"/>
    <w:rsid w:val="00990C49"/>
    <w:rsid w:val="00E1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7206"/>
    <w:pPr>
      <w:framePr w:w="7920" w:h="1980" w:hRule="exact" w:hSpace="180" w:wrap="auto" w:hAnchor="page" w:xAlign="center" w:yAlign="bottom"/>
      <w:ind w:left="2880"/>
    </w:pPr>
    <w:rPr>
      <w:rFonts w:eastAsiaTheme="maj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7206"/>
    <w:pPr>
      <w:framePr w:w="7920" w:h="1980" w:hRule="exact" w:hSpace="180" w:wrap="auto" w:hAnchor="page" w:xAlign="center" w:yAlign="bottom"/>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F2AD-D07B-4DB6-A7AD-47BE9960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70</Pages>
  <Words>35531</Words>
  <Characters>202530</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1</cp:revision>
  <dcterms:created xsi:type="dcterms:W3CDTF">2018-06-05T15:28:00Z</dcterms:created>
  <dcterms:modified xsi:type="dcterms:W3CDTF">2018-06-05T15:39:00Z</dcterms:modified>
</cp:coreProperties>
</file>